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D1"/>
        <w:tblLook w:val="04A0" w:firstRow="1" w:lastRow="0" w:firstColumn="1" w:lastColumn="0" w:noHBand="0" w:noVBand="1"/>
      </w:tblPr>
      <w:tblGrid>
        <w:gridCol w:w="10475"/>
      </w:tblGrid>
      <w:tr w:rsidR="00982547" w14:paraId="3FF0B612" w14:textId="77777777" w:rsidTr="007910F5">
        <w:trPr>
          <w:trHeight w:val="416"/>
        </w:trPr>
        <w:tc>
          <w:tcPr>
            <w:tcW w:w="10475" w:type="dxa"/>
            <w:shd w:val="clear" w:color="auto" w:fill="009CD1"/>
            <w:vAlign w:val="center"/>
          </w:tcPr>
          <w:p w14:paraId="4EB63A8B" w14:textId="77777777" w:rsidR="00982547" w:rsidRPr="00B074F8" w:rsidRDefault="00982547" w:rsidP="00B074F8">
            <w:pPr>
              <w:jc w:val="center"/>
              <w:rPr>
                <w:rFonts w:ascii="Arial Narrow" w:hAnsi="Arial Narrow"/>
                <w:b/>
                <w:color w:val="FFFFFF" w:themeColor="background1"/>
                <w:sz w:val="30"/>
                <w:szCs w:val="30"/>
              </w:rPr>
            </w:pPr>
            <w:r w:rsidRPr="00B074F8">
              <w:rPr>
                <w:rFonts w:ascii="Arial Narrow" w:hAnsi="Arial Narrow"/>
                <w:b/>
                <w:color w:val="FFFFFF" w:themeColor="background1"/>
                <w:sz w:val="30"/>
                <w:szCs w:val="30"/>
              </w:rPr>
              <w:t>ROLE DESCRIPTION</w:t>
            </w:r>
          </w:p>
        </w:tc>
      </w:tr>
    </w:tbl>
    <w:p w14:paraId="1085A6A3" w14:textId="77777777" w:rsidR="00982547" w:rsidRDefault="00982547" w:rsidP="00982547">
      <w:pPr>
        <w:spacing w:after="0"/>
      </w:pPr>
    </w:p>
    <w:tbl>
      <w:tblPr>
        <w:tblStyle w:val="TableGrid"/>
        <w:tblW w:w="10490" w:type="dxa"/>
        <w:tblInd w:w="-147" w:type="dxa"/>
        <w:tblLayout w:type="fixed"/>
        <w:tblCellMar>
          <w:top w:w="108" w:type="dxa"/>
          <w:bottom w:w="108" w:type="dxa"/>
        </w:tblCellMar>
        <w:tblLook w:val="04A0" w:firstRow="1" w:lastRow="0" w:firstColumn="1" w:lastColumn="0" w:noHBand="0" w:noVBand="1"/>
      </w:tblPr>
      <w:tblGrid>
        <w:gridCol w:w="5104"/>
        <w:gridCol w:w="141"/>
        <w:gridCol w:w="5245"/>
      </w:tblGrid>
      <w:tr w:rsidR="00982547" w14:paraId="7D1EE1AB" w14:textId="77777777" w:rsidTr="00212B32">
        <w:trPr>
          <w:trHeight w:val="1019"/>
        </w:trPr>
        <w:tc>
          <w:tcPr>
            <w:tcW w:w="5104" w:type="dxa"/>
            <w:tcBorders>
              <w:top w:val="nil"/>
              <w:left w:val="nil"/>
              <w:right w:val="nil"/>
            </w:tcBorders>
            <w:shd w:val="clear" w:color="auto" w:fill="auto"/>
          </w:tcPr>
          <w:p w14:paraId="72566360" w14:textId="65008B63" w:rsidR="00982547" w:rsidRPr="00CB1A88" w:rsidRDefault="00982547" w:rsidP="00284C35">
            <w:pPr>
              <w:spacing w:before="120"/>
              <w:rPr>
                <w:rFonts w:ascii="Arial Narrow" w:hAnsi="Arial Narrow"/>
                <w:b/>
                <w:sz w:val="20"/>
                <w:szCs w:val="20"/>
              </w:rPr>
            </w:pPr>
            <w:r w:rsidRPr="00CB1A88">
              <w:rPr>
                <w:rFonts w:ascii="Arial Narrow" w:hAnsi="Arial Narrow"/>
                <w:b/>
                <w:sz w:val="20"/>
                <w:szCs w:val="20"/>
              </w:rPr>
              <w:t>ROLE TITLE:</w:t>
            </w:r>
            <w:r w:rsidRPr="00CB1A88">
              <w:rPr>
                <w:rFonts w:ascii="Arial Narrow" w:hAnsi="Arial Narrow"/>
                <w:b/>
                <w:sz w:val="20"/>
                <w:szCs w:val="20"/>
              </w:rPr>
              <w:tab/>
            </w:r>
            <w:r w:rsidRPr="00CB1A88">
              <w:rPr>
                <w:rFonts w:ascii="Arial Narrow" w:hAnsi="Arial Narrow"/>
                <w:b/>
                <w:sz w:val="20"/>
                <w:szCs w:val="20"/>
              </w:rPr>
              <w:tab/>
            </w:r>
            <w:r w:rsidR="00212B32">
              <w:rPr>
                <w:rFonts w:ascii="Arial Narrow" w:hAnsi="Arial Narrow"/>
                <w:b/>
                <w:sz w:val="20"/>
                <w:szCs w:val="20"/>
              </w:rPr>
              <w:t>Finance Officer</w:t>
            </w:r>
          </w:p>
          <w:p w14:paraId="772F417F" w14:textId="7B6E0D6A" w:rsidR="00982547" w:rsidRPr="00CB1A88" w:rsidRDefault="00982547" w:rsidP="00284C35">
            <w:pPr>
              <w:tabs>
                <w:tab w:val="left" w:pos="2163"/>
              </w:tabs>
              <w:spacing w:before="120"/>
              <w:rPr>
                <w:rFonts w:ascii="Arial Narrow" w:hAnsi="Arial Narrow"/>
                <w:b/>
                <w:sz w:val="20"/>
                <w:szCs w:val="20"/>
              </w:rPr>
            </w:pPr>
            <w:r w:rsidRPr="00CB1A88">
              <w:rPr>
                <w:rFonts w:ascii="Arial Narrow" w:hAnsi="Arial Narrow"/>
                <w:b/>
                <w:sz w:val="20"/>
                <w:szCs w:val="20"/>
              </w:rPr>
              <w:t>CLASSIFICATION:</w:t>
            </w:r>
            <w:r w:rsidRPr="00CB1A88">
              <w:rPr>
                <w:rFonts w:ascii="Arial Narrow" w:hAnsi="Arial Narrow"/>
                <w:b/>
                <w:sz w:val="20"/>
                <w:szCs w:val="20"/>
              </w:rPr>
              <w:tab/>
            </w:r>
            <w:r w:rsidR="00212B32">
              <w:rPr>
                <w:rFonts w:ascii="Arial Narrow" w:hAnsi="Arial Narrow"/>
                <w:b/>
                <w:sz w:val="20"/>
                <w:szCs w:val="20"/>
              </w:rPr>
              <w:t>ASO5</w:t>
            </w:r>
          </w:p>
          <w:p w14:paraId="6AF0AD6E" w14:textId="7391462B" w:rsidR="00982547" w:rsidRPr="00CB1A88" w:rsidRDefault="00982547" w:rsidP="00284C35">
            <w:pPr>
              <w:spacing w:before="120"/>
              <w:rPr>
                <w:rFonts w:ascii="Arial Narrow" w:hAnsi="Arial Narrow"/>
                <w:b/>
                <w:sz w:val="20"/>
                <w:szCs w:val="20"/>
              </w:rPr>
            </w:pPr>
            <w:r w:rsidRPr="00CB1A88">
              <w:rPr>
                <w:rFonts w:ascii="Arial Narrow" w:hAnsi="Arial Narrow"/>
                <w:b/>
                <w:sz w:val="20"/>
                <w:szCs w:val="20"/>
              </w:rPr>
              <w:t>ROLE NUMBER:</w:t>
            </w:r>
            <w:r w:rsidRPr="00CB1A88">
              <w:rPr>
                <w:rFonts w:ascii="Arial Narrow" w:hAnsi="Arial Narrow"/>
                <w:b/>
                <w:sz w:val="20"/>
                <w:szCs w:val="20"/>
              </w:rPr>
              <w:tab/>
            </w:r>
            <w:r w:rsidRPr="00CB1A88">
              <w:rPr>
                <w:rFonts w:ascii="Arial Narrow" w:hAnsi="Arial Narrow"/>
                <w:b/>
                <w:sz w:val="20"/>
                <w:szCs w:val="20"/>
              </w:rPr>
              <w:tab/>
            </w:r>
            <w:r w:rsidR="00212B32">
              <w:rPr>
                <w:rFonts w:ascii="Arial Narrow" w:hAnsi="Arial Narrow"/>
                <w:b/>
                <w:sz w:val="20"/>
                <w:szCs w:val="20"/>
              </w:rPr>
              <w:t>P01757</w:t>
            </w:r>
          </w:p>
        </w:tc>
        <w:tc>
          <w:tcPr>
            <w:tcW w:w="5385" w:type="dxa"/>
            <w:gridSpan w:val="2"/>
            <w:tcBorders>
              <w:top w:val="nil"/>
              <w:left w:val="nil"/>
              <w:right w:val="nil"/>
            </w:tcBorders>
            <w:shd w:val="clear" w:color="auto" w:fill="auto"/>
          </w:tcPr>
          <w:p w14:paraId="2E3A3E63" w14:textId="51CF56D0" w:rsidR="00982547" w:rsidRPr="00CB1A88" w:rsidRDefault="00982547" w:rsidP="00284C35">
            <w:pPr>
              <w:spacing w:before="120"/>
              <w:rPr>
                <w:rFonts w:ascii="Arial Narrow" w:hAnsi="Arial Narrow"/>
                <w:b/>
                <w:sz w:val="20"/>
                <w:szCs w:val="20"/>
              </w:rPr>
            </w:pPr>
            <w:r w:rsidRPr="00CB1A88">
              <w:rPr>
                <w:rFonts w:ascii="Arial Narrow" w:hAnsi="Arial Narrow"/>
                <w:b/>
                <w:sz w:val="20"/>
                <w:szCs w:val="20"/>
              </w:rPr>
              <w:t>AGENCY:</w:t>
            </w:r>
            <w:r w:rsidR="00273CBA">
              <w:rPr>
                <w:rFonts w:ascii="Arial Narrow" w:hAnsi="Arial Narrow"/>
                <w:b/>
                <w:sz w:val="20"/>
                <w:szCs w:val="20"/>
              </w:rPr>
              <w:t xml:space="preserve"> </w:t>
            </w:r>
            <w:r w:rsidR="00212B32">
              <w:rPr>
                <w:rFonts w:ascii="Arial Narrow" w:hAnsi="Arial Narrow"/>
                <w:b/>
                <w:sz w:val="20"/>
                <w:szCs w:val="20"/>
              </w:rPr>
              <w:tab/>
            </w:r>
            <w:hyperlink r:id="rId12" w:history="1">
              <w:r w:rsidRPr="00D60624">
                <w:rPr>
                  <w:rStyle w:val="Hyperlink"/>
                  <w:rFonts w:ascii="Arial Narrow" w:hAnsi="Arial Narrow"/>
                  <w:b/>
                  <w:sz w:val="20"/>
                  <w:szCs w:val="20"/>
                </w:rPr>
                <w:t>Department of the Premier and Cabinet</w:t>
              </w:r>
            </w:hyperlink>
          </w:p>
          <w:p w14:paraId="0B782553" w14:textId="1A42498C" w:rsidR="00982547" w:rsidRPr="00CB1A88" w:rsidRDefault="00982547" w:rsidP="00284C35">
            <w:pPr>
              <w:spacing w:before="120"/>
              <w:rPr>
                <w:rFonts w:ascii="Arial Narrow" w:hAnsi="Arial Narrow"/>
                <w:b/>
                <w:sz w:val="20"/>
                <w:szCs w:val="20"/>
              </w:rPr>
            </w:pPr>
            <w:r w:rsidRPr="00CB1A88">
              <w:rPr>
                <w:rFonts w:ascii="Arial Narrow" w:hAnsi="Arial Narrow"/>
                <w:b/>
                <w:sz w:val="20"/>
                <w:szCs w:val="20"/>
              </w:rPr>
              <w:t>DIVISION:</w:t>
            </w:r>
            <w:r w:rsidRPr="00CB1A88">
              <w:rPr>
                <w:rFonts w:ascii="Arial Narrow" w:hAnsi="Arial Narrow"/>
                <w:b/>
                <w:sz w:val="20"/>
                <w:szCs w:val="20"/>
              </w:rPr>
              <w:tab/>
            </w:r>
            <w:r w:rsidR="00212B32">
              <w:rPr>
                <w:rFonts w:ascii="Arial Narrow" w:hAnsi="Arial Narrow"/>
                <w:b/>
                <w:sz w:val="20"/>
                <w:szCs w:val="20"/>
              </w:rPr>
              <w:t>SA Museum</w:t>
            </w:r>
          </w:p>
          <w:p w14:paraId="1B3C8DF6" w14:textId="371C9936" w:rsidR="00982547" w:rsidRPr="00CB1A88" w:rsidRDefault="00982547" w:rsidP="00284C35">
            <w:pPr>
              <w:tabs>
                <w:tab w:val="left" w:pos="2111"/>
              </w:tabs>
              <w:spacing w:before="120" w:after="120"/>
              <w:rPr>
                <w:rFonts w:ascii="Arial Narrow" w:hAnsi="Arial Narrow"/>
                <w:b/>
                <w:sz w:val="20"/>
                <w:szCs w:val="20"/>
              </w:rPr>
            </w:pPr>
            <w:r w:rsidRPr="00CB1A88">
              <w:rPr>
                <w:rFonts w:ascii="Arial Narrow" w:hAnsi="Arial Narrow"/>
                <w:b/>
                <w:sz w:val="20"/>
                <w:szCs w:val="20"/>
              </w:rPr>
              <w:t>BUSINESS UNIT:</w:t>
            </w:r>
            <w:r w:rsidR="00212B32">
              <w:rPr>
                <w:rFonts w:ascii="Arial Narrow" w:hAnsi="Arial Narrow"/>
                <w:b/>
                <w:sz w:val="20"/>
                <w:szCs w:val="20"/>
              </w:rPr>
              <w:t xml:space="preserve">  </w:t>
            </w:r>
            <w:r w:rsidR="0044337E">
              <w:rPr>
                <w:rFonts w:ascii="Arial Narrow" w:hAnsi="Arial Narrow"/>
                <w:b/>
                <w:sz w:val="20"/>
                <w:szCs w:val="20"/>
              </w:rPr>
              <w:t xml:space="preserve"> </w:t>
            </w:r>
            <w:r w:rsidR="00212B32">
              <w:rPr>
                <w:rFonts w:ascii="Arial Narrow" w:hAnsi="Arial Narrow"/>
                <w:b/>
                <w:sz w:val="20"/>
                <w:szCs w:val="20"/>
              </w:rPr>
              <w:t>Corporate</w:t>
            </w:r>
          </w:p>
        </w:tc>
      </w:tr>
      <w:tr w:rsidR="004B62F8" w14:paraId="48D5CF54" w14:textId="77777777" w:rsidTr="00212B32">
        <w:trPr>
          <w:trHeight w:val="912"/>
        </w:trPr>
        <w:tc>
          <w:tcPr>
            <w:tcW w:w="5104" w:type="dxa"/>
            <w:tcBorders>
              <w:left w:val="nil"/>
              <w:right w:val="nil"/>
            </w:tcBorders>
          </w:tcPr>
          <w:p w14:paraId="5F30A5C5" w14:textId="77777777" w:rsidR="00982547" w:rsidRDefault="00982547" w:rsidP="00284C35">
            <w:pPr>
              <w:spacing w:before="120"/>
              <w:rPr>
                <w:rFonts w:ascii="Arial Narrow" w:hAnsi="Arial Narrow"/>
                <w:i/>
                <w:sz w:val="20"/>
                <w:szCs w:val="20"/>
              </w:rPr>
            </w:pPr>
            <w:r w:rsidRPr="00CB1A88">
              <w:rPr>
                <w:rFonts w:ascii="Arial Narrow" w:hAnsi="Arial Narrow"/>
                <w:b/>
                <w:sz w:val="20"/>
                <w:szCs w:val="20"/>
              </w:rPr>
              <w:t>REPORTS TO:</w:t>
            </w:r>
            <w:r w:rsidRPr="00CB1A88">
              <w:rPr>
                <w:rFonts w:ascii="Arial Narrow" w:hAnsi="Arial Narrow"/>
                <w:sz w:val="20"/>
                <w:szCs w:val="20"/>
              </w:rPr>
              <w:t xml:space="preserve"> </w:t>
            </w:r>
          </w:p>
          <w:p w14:paraId="24C44C04" w14:textId="685451E7" w:rsidR="00212B32" w:rsidRPr="00CB1A88" w:rsidRDefault="00212B32" w:rsidP="00284C35">
            <w:pPr>
              <w:spacing w:before="120"/>
              <w:rPr>
                <w:rFonts w:ascii="Arial Narrow" w:hAnsi="Arial Narrow"/>
                <w:sz w:val="20"/>
                <w:szCs w:val="20"/>
              </w:rPr>
            </w:pPr>
            <w:bookmarkStart w:id="0" w:name="_Hlk182472294"/>
            <w:r>
              <w:rPr>
                <w:rFonts w:ascii="Arial Narrow" w:hAnsi="Arial Narrow"/>
                <w:bCs/>
                <w:sz w:val="20"/>
                <w:szCs w:val="20"/>
              </w:rPr>
              <w:t>Finance Manager</w:t>
            </w:r>
            <w:bookmarkEnd w:id="0"/>
          </w:p>
        </w:tc>
        <w:tc>
          <w:tcPr>
            <w:tcW w:w="5385" w:type="dxa"/>
            <w:gridSpan w:val="2"/>
            <w:tcBorders>
              <w:left w:val="nil"/>
              <w:right w:val="nil"/>
            </w:tcBorders>
          </w:tcPr>
          <w:p w14:paraId="19A508B3" w14:textId="60FA652E" w:rsidR="00982547" w:rsidRDefault="00982547" w:rsidP="00284C35">
            <w:pPr>
              <w:spacing w:before="120"/>
              <w:rPr>
                <w:rFonts w:ascii="Arial Narrow" w:hAnsi="Arial Narrow"/>
                <w:i/>
                <w:sz w:val="20"/>
                <w:szCs w:val="20"/>
              </w:rPr>
            </w:pPr>
            <w:r w:rsidRPr="00CB1A88">
              <w:rPr>
                <w:rFonts w:ascii="Arial Narrow" w:hAnsi="Arial Narrow"/>
                <w:b/>
                <w:sz w:val="20"/>
                <w:szCs w:val="20"/>
              </w:rPr>
              <w:t>ROLES REPORTING TO THIS ROLE:</w:t>
            </w:r>
            <w:r w:rsidRPr="00CB1A88">
              <w:rPr>
                <w:rFonts w:ascii="Arial Narrow" w:hAnsi="Arial Narrow"/>
                <w:sz w:val="20"/>
                <w:szCs w:val="20"/>
              </w:rPr>
              <w:t xml:space="preserve"> </w:t>
            </w:r>
            <w:r w:rsidR="00212B32">
              <w:rPr>
                <w:rFonts w:ascii="Arial Narrow" w:hAnsi="Arial Narrow"/>
                <w:i/>
                <w:sz w:val="20"/>
                <w:szCs w:val="20"/>
              </w:rPr>
              <w:t>Nil</w:t>
            </w:r>
          </w:p>
          <w:p w14:paraId="6B4B8D4C" w14:textId="77777777" w:rsidR="00982547" w:rsidRDefault="00982547" w:rsidP="00284C35">
            <w:pPr>
              <w:rPr>
                <w:rFonts w:ascii="Arial Narrow" w:hAnsi="Arial Narrow"/>
                <w:sz w:val="20"/>
                <w:szCs w:val="20"/>
              </w:rPr>
            </w:pPr>
          </w:p>
          <w:p w14:paraId="46EE8E4C" w14:textId="188C00B2" w:rsidR="00982547" w:rsidRPr="00CB1A88" w:rsidRDefault="00982547" w:rsidP="00284C35">
            <w:pPr>
              <w:rPr>
                <w:rFonts w:ascii="Arial Narrow" w:hAnsi="Arial Narrow"/>
                <w:sz w:val="20"/>
                <w:szCs w:val="20"/>
              </w:rPr>
            </w:pPr>
            <w:r w:rsidRPr="005F0B97">
              <w:rPr>
                <w:rFonts w:ascii="Arial Narrow" w:hAnsi="Arial Narrow"/>
                <w:b/>
                <w:sz w:val="20"/>
                <w:szCs w:val="20"/>
              </w:rPr>
              <w:t>BUDGET:</w:t>
            </w:r>
            <w:r w:rsidRPr="005F0B97">
              <w:rPr>
                <w:rFonts w:ascii="Arial Narrow" w:hAnsi="Arial Narrow"/>
                <w:sz w:val="20"/>
                <w:szCs w:val="20"/>
              </w:rPr>
              <w:t xml:space="preserve"> </w:t>
            </w:r>
            <w:r w:rsidR="00212B32">
              <w:rPr>
                <w:rFonts w:ascii="Arial Narrow" w:hAnsi="Arial Narrow"/>
                <w:i/>
                <w:sz w:val="20"/>
                <w:szCs w:val="20"/>
              </w:rPr>
              <w:t>Nil</w:t>
            </w:r>
          </w:p>
        </w:tc>
      </w:tr>
      <w:tr w:rsidR="00982547" w14:paraId="11CBD5FC" w14:textId="77777777" w:rsidTr="00212B32">
        <w:trPr>
          <w:trHeight w:val="1108"/>
        </w:trPr>
        <w:tc>
          <w:tcPr>
            <w:tcW w:w="10489" w:type="dxa"/>
            <w:gridSpan w:val="3"/>
            <w:tcBorders>
              <w:left w:val="nil"/>
              <w:bottom w:val="single" w:sz="4" w:space="0" w:color="auto"/>
              <w:right w:val="nil"/>
            </w:tcBorders>
          </w:tcPr>
          <w:p w14:paraId="4D7F9B90" w14:textId="517E173D" w:rsidR="00982547" w:rsidRPr="00CB1A88" w:rsidRDefault="00982547" w:rsidP="00284C35">
            <w:pPr>
              <w:spacing w:before="120"/>
              <w:rPr>
                <w:rFonts w:ascii="Arial Narrow" w:hAnsi="Arial Narrow"/>
                <w:sz w:val="20"/>
                <w:szCs w:val="20"/>
              </w:rPr>
            </w:pPr>
            <w:r w:rsidRPr="00CB1A88">
              <w:rPr>
                <w:rFonts w:ascii="Arial Narrow" w:hAnsi="Arial Narrow"/>
                <w:b/>
                <w:sz w:val="20"/>
                <w:szCs w:val="20"/>
              </w:rPr>
              <w:t>ROLE PURPOSE:</w:t>
            </w:r>
            <w:r w:rsidRPr="00CB1A88">
              <w:rPr>
                <w:rFonts w:ascii="Arial Narrow" w:hAnsi="Arial Narrow"/>
                <w:sz w:val="20"/>
                <w:szCs w:val="20"/>
              </w:rPr>
              <w:t xml:space="preserve"> </w:t>
            </w:r>
          </w:p>
          <w:p w14:paraId="337FB92E" w14:textId="77777777" w:rsidR="00982547" w:rsidRPr="00CB1A88" w:rsidRDefault="00982547" w:rsidP="00284C35">
            <w:pPr>
              <w:rPr>
                <w:rFonts w:ascii="Arial Narrow" w:hAnsi="Arial Narrow"/>
                <w:sz w:val="20"/>
                <w:szCs w:val="20"/>
              </w:rPr>
            </w:pPr>
          </w:p>
          <w:p w14:paraId="224AEF4B" w14:textId="1F8C995F" w:rsidR="00982547" w:rsidRDefault="00212B32" w:rsidP="00284C35">
            <w:pPr>
              <w:rPr>
                <w:rFonts w:ascii="Arial Narrow" w:hAnsi="Arial Narrow"/>
                <w:sz w:val="20"/>
                <w:szCs w:val="20"/>
              </w:rPr>
            </w:pPr>
            <w:r>
              <w:rPr>
                <w:rFonts w:ascii="Arial Narrow" w:hAnsi="Arial Narrow" w:cs="Arial"/>
                <w:color w:val="000000"/>
                <w:sz w:val="20"/>
                <w:szCs w:val="20"/>
              </w:rPr>
              <w:t xml:space="preserve">The </w:t>
            </w:r>
            <w:r w:rsidRPr="00F036A2">
              <w:rPr>
                <w:rFonts w:ascii="Arial Narrow" w:hAnsi="Arial Narrow" w:cs="Arial"/>
                <w:color w:val="000000"/>
                <w:sz w:val="20"/>
                <w:szCs w:val="20"/>
              </w:rPr>
              <w:t xml:space="preserve">Finance Officer is </w:t>
            </w:r>
            <w:r>
              <w:rPr>
                <w:rFonts w:ascii="Arial Narrow" w:hAnsi="Arial Narrow" w:cs="Arial"/>
                <w:color w:val="000000"/>
                <w:sz w:val="20"/>
                <w:szCs w:val="20"/>
              </w:rPr>
              <w:t xml:space="preserve">accountable to the Finance Manager and </w:t>
            </w:r>
            <w:r w:rsidRPr="00F036A2">
              <w:rPr>
                <w:rFonts w:ascii="Arial Narrow" w:hAnsi="Arial Narrow" w:cs="Arial"/>
                <w:color w:val="000000"/>
                <w:sz w:val="20"/>
                <w:szCs w:val="20"/>
              </w:rPr>
              <w:t xml:space="preserve">responsible for </w:t>
            </w:r>
            <w:bookmarkStart w:id="1" w:name="_Hlk182472157"/>
            <w:r w:rsidRPr="00F036A2">
              <w:rPr>
                <w:rFonts w:ascii="Arial Narrow" w:hAnsi="Arial Narrow" w:cs="Arial"/>
                <w:color w:val="000000"/>
                <w:sz w:val="20"/>
                <w:szCs w:val="20"/>
              </w:rPr>
              <w:t>the provision of a proactive, timely and accurate financial service</w:t>
            </w:r>
            <w:r>
              <w:rPr>
                <w:rFonts w:ascii="Arial Narrow" w:hAnsi="Arial Narrow" w:cs="Arial"/>
                <w:color w:val="000000"/>
                <w:sz w:val="20"/>
                <w:szCs w:val="20"/>
              </w:rPr>
              <w:t>s</w:t>
            </w:r>
            <w:bookmarkEnd w:id="1"/>
            <w:r>
              <w:rPr>
                <w:rFonts w:ascii="Arial Narrow" w:hAnsi="Arial Narrow" w:cs="Arial"/>
                <w:color w:val="000000"/>
                <w:sz w:val="20"/>
                <w:szCs w:val="20"/>
              </w:rPr>
              <w:t>.</w:t>
            </w:r>
            <w:r w:rsidRPr="00F036A2">
              <w:rPr>
                <w:rFonts w:ascii="Arial Narrow" w:hAnsi="Arial Narrow" w:cs="Arial"/>
                <w:color w:val="000000"/>
                <w:sz w:val="20"/>
                <w:szCs w:val="20"/>
              </w:rPr>
              <w:t xml:space="preserve"> </w:t>
            </w:r>
            <w:r>
              <w:rPr>
                <w:rFonts w:ascii="Arial Narrow" w:hAnsi="Arial Narrow" w:cs="Arial"/>
                <w:color w:val="000000"/>
                <w:sz w:val="20"/>
                <w:szCs w:val="20"/>
              </w:rPr>
              <w:t>The role will provide a support function in accounting, budgeting and financial reporting and analysis services</w:t>
            </w:r>
            <w:r w:rsidRPr="00F036A2">
              <w:rPr>
                <w:rFonts w:ascii="Arial Narrow" w:hAnsi="Arial Narrow" w:cs="Arial"/>
                <w:color w:val="000000"/>
                <w:sz w:val="20"/>
                <w:szCs w:val="20"/>
              </w:rPr>
              <w:t>.</w:t>
            </w:r>
          </w:p>
          <w:p w14:paraId="2FCACA9E" w14:textId="77777777" w:rsidR="00982547" w:rsidRPr="00CB1A88" w:rsidRDefault="00982547" w:rsidP="00284C35">
            <w:pPr>
              <w:rPr>
                <w:rFonts w:ascii="Arial Narrow" w:hAnsi="Arial Narrow"/>
                <w:sz w:val="20"/>
                <w:szCs w:val="20"/>
              </w:rPr>
            </w:pPr>
          </w:p>
        </w:tc>
      </w:tr>
      <w:tr w:rsidR="00982547" w14:paraId="5AF368DE" w14:textId="77777777" w:rsidTr="00212B32">
        <w:trPr>
          <w:trHeight w:val="283"/>
        </w:trPr>
        <w:tc>
          <w:tcPr>
            <w:tcW w:w="10489" w:type="dxa"/>
            <w:gridSpan w:val="3"/>
            <w:tcBorders>
              <w:left w:val="nil"/>
              <w:bottom w:val="nil"/>
              <w:right w:val="nil"/>
            </w:tcBorders>
          </w:tcPr>
          <w:p w14:paraId="53DCDC11" w14:textId="326C1AC2" w:rsidR="00982547" w:rsidRPr="007910F5" w:rsidRDefault="00982547" w:rsidP="007910F5">
            <w:pPr>
              <w:spacing w:before="120"/>
              <w:rPr>
                <w:rFonts w:ascii="Arial Narrow" w:hAnsi="Arial Narrow"/>
                <w:i/>
                <w:sz w:val="20"/>
                <w:szCs w:val="20"/>
              </w:rPr>
            </w:pPr>
            <w:r w:rsidRPr="00CB1A88">
              <w:rPr>
                <w:rFonts w:ascii="Arial Narrow" w:hAnsi="Arial Narrow"/>
                <w:b/>
                <w:sz w:val="20"/>
                <w:szCs w:val="20"/>
              </w:rPr>
              <w:t>KEY OUTCOMES OF ROLE:</w:t>
            </w:r>
          </w:p>
        </w:tc>
      </w:tr>
      <w:tr w:rsidR="00212B32" w14:paraId="63D6C56C" w14:textId="77777777" w:rsidTr="00212B32">
        <w:trPr>
          <w:trHeight w:val="283"/>
        </w:trPr>
        <w:tc>
          <w:tcPr>
            <w:tcW w:w="5104" w:type="dxa"/>
            <w:tcBorders>
              <w:top w:val="nil"/>
              <w:left w:val="nil"/>
              <w:right w:val="nil"/>
            </w:tcBorders>
          </w:tcPr>
          <w:p w14:paraId="7DA4FC5E" w14:textId="186571F0" w:rsidR="00212B32" w:rsidRPr="001A5204" w:rsidRDefault="00212B32" w:rsidP="00212B32">
            <w:pPr>
              <w:pStyle w:val="ListParagraph"/>
              <w:numPr>
                <w:ilvl w:val="0"/>
                <w:numId w:val="7"/>
              </w:numPr>
              <w:spacing w:line="276" w:lineRule="auto"/>
              <w:ind w:left="360"/>
              <w:jc w:val="both"/>
              <w:rPr>
                <w:rFonts w:ascii="Arial Narrow" w:hAnsi="Arial Narrow"/>
                <w:sz w:val="20"/>
                <w:szCs w:val="20"/>
              </w:rPr>
            </w:pPr>
            <w:r w:rsidRPr="001A5204">
              <w:rPr>
                <w:rFonts w:ascii="Arial Narrow" w:hAnsi="Arial Narrow"/>
                <w:sz w:val="20"/>
                <w:szCs w:val="20"/>
              </w:rPr>
              <w:t xml:space="preserve">Prepare financial information for input into the budget and board/committee reports in collaboration with the </w:t>
            </w:r>
            <w:r w:rsidR="008C5AAB" w:rsidRPr="001A5204">
              <w:rPr>
                <w:rFonts w:ascii="Arial Narrow" w:hAnsi="Arial Narrow"/>
                <w:sz w:val="20"/>
                <w:szCs w:val="20"/>
              </w:rPr>
              <w:t>Finance Manager.</w:t>
            </w:r>
          </w:p>
          <w:p w14:paraId="3D729CA8" w14:textId="77777777"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1A5204">
              <w:rPr>
                <w:rFonts w:ascii="Arial Narrow" w:hAnsi="Arial Narrow"/>
                <w:sz w:val="20"/>
                <w:szCs w:val="20"/>
              </w:rPr>
              <w:t>Proactively provide financial</w:t>
            </w:r>
            <w:r w:rsidRPr="005A4B97">
              <w:rPr>
                <w:rFonts w:ascii="Arial Narrow" w:hAnsi="Arial Narrow"/>
                <w:sz w:val="20"/>
                <w:szCs w:val="20"/>
              </w:rPr>
              <w:t xml:space="preserve"> information, advice and analysis to executives, managers and staff, including for the preparation of business cases, identification of risks, preparation of project budgets and monitoring of project expenditure.</w:t>
            </w:r>
          </w:p>
          <w:p w14:paraId="70F0B245" w14:textId="77777777"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 xml:space="preserve">Maintain accurate financial information in relation to grants, sponsorships and donations and prepare reports as required. </w:t>
            </w:r>
          </w:p>
          <w:p w14:paraId="4F1A7782" w14:textId="29C81CF3" w:rsidR="00212B32" w:rsidRPr="00212B32"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Contribute to the financial reporting function by assisting in the preparation of the annual financial statement, and any supporting analysis, documentation and note disclosure.</w:t>
            </w:r>
          </w:p>
        </w:tc>
        <w:tc>
          <w:tcPr>
            <w:tcW w:w="5385" w:type="dxa"/>
            <w:gridSpan w:val="2"/>
            <w:tcBorders>
              <w:top w:val="nil"/>
              <w:left w:val="nil"/>
              <w:right w:val="nil"/>
            </w:tcBorders>
          </w:tcPr>
          <w:p w14:paraId="140D51FE" w14:textId="77777777"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bookmarkStart w:id="2" w:name="_Hlk182472619"/>
            <w:r w:rsidRPr="005A4B97">
              <w:rPr>
                <w:rFonts w:ascii="Arial Narrow" w:hAnsi="Arial Narrow"/>
                <w:sz w:val="20"/>
                <w:szCs w:val="20"/>
              </w:rPr>
              <w:t>Ensure compliance with applicable accounting standards, Treasurer Instructions and policies.</w:t>
            </w:r>
          </w:p>
          <w:bookmarkEnd w:id="2"/>
          <w:p w14:paraId="5E0F3013" w14:textId="77777777"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Prepare and maintain financial authorisations and delegations for SA Museum staff, including entering new staff authorisations into the register and liaising with DPC to ensure they are approved.</w:t>
            </w:r>
          </w:p>
          <w:p w14:paraId="07B42897" w14:textId="0227D56F"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 xml:space="preserve">Undertake specific projects and tasks as directed by the Finance Manager or </w:t>
            </w:r>
            <w:bookmarkStart w:id="3" w:name="_Hlk182472380"/>
            <w:r w:rsidRPr="005A4B97">
              <w:rPr>
                <w:rFonts w:ascii="Arial Narrow" w:hAnsi="Arial Narrow"/>
                <w:sz w:val="20"/>
                <w:szCs w:val="20"/>
              </w:rPr>
              <w:t>Chief Finance Officer.</w:t>
            </w:r>
            <w:bookmarkEnd w:id="3"/>
          </w:p>
          <w:p w14:paraId="2585DA9C" w14:textId="4D33B886"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Prepare of</w:t>
            </w:r>
            <w:bookmarkStart w:id="4" w:name="_Hlk182472768"/>
            <w:r w:rsidRPr="005A4B97">
              <w:rPr>
                <w:rFonts w:ascii="Arial Narrow" w:hAnsi="Arial Narrow"/>
                <w:sz w:val="20"/>
                <w:szCs w:val="20"/>
              </w:rPr>
              <w:t xml:space="preserve"> financial information of commercial activities, including reconciliations, journal entries, Business Activity Statements and all reporting requirements.</w:t>
            </w:r>
            <w:bookmarkEnd w:id="4"/>
            <w:r w:rsidRPr="005A4B97">
              <w:rPr>
                <w:rFonts w:ascii="Arial Narrow" w:hAnsi="Arial Narrow"/>
                <w:sz w:val="20"/>
                <w:szCs w:val="20"/>
              </w:rPr>
              <w:t xml:space="preserve"> </w:t>
            </w:r>
          </w:p>
          <w:p w14:paraId="1B205D87" w14:textId="316A59CF" w:rsidR="00212B32" w:rsidRPr="005A4B97"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 xml:space="preserve">Manage the preparation of Fringe Benefit Tax </w:t>
            </w:r>
            <w:r>
              <w:rPr>
                <w:rFonts w:ascii="Arial Narrow" w:hAnsi="Arial Narrow"/>
                <w:sz w:val="20"/>
                <w:szCs w:val="20"/>
              </w:rPr>
              <w:t>(</w:t>
            </w:r>
            <w:r w:rsidRPr="005A4B97">
              <w:rPr>
                <w:rFonts w:ascii="Arial Narrow" w:hAnsi="Arial Narrow"/>
                <w:sz w:val="20"/>
                <w:szCs w:val="20"/>
              </w:rPr>
              <w:t>FBT</w:t>
            </w:r>
            <w:r>
              <w:rPr>
                <w:rFonts w:ascii="Arial Narrow" w:hAnsi="Arial Narrow"/>
                <w:sz w:val="20"/>
                <w:szCs w:val="20"/>
              </w:rPr>
              <w:t>)</w:t>
            </w:r>
            <w:r w:rsidRPr="005A4B97">
              <w:rPr>
                <w:rFonts w:ascii="Arial Narrow" w:hAnsi="Arial Narrow"/>
                <w:sz w:val="20"/>
                <w:szCs w:val="20"/>
              </w:rPr>
              <w:t xml:space="preserve"> reconciliations. </w:t>
            </w:r>
          </w:p>
          <w:p w14:paraId="35AA5DA1" w14:textId="6CF92049" w:rsidR="00212B32" w:rsidRPr="00212B32" w:rsidRDefault="00212B32" w:rsidP="00212B32">
            <w:pPr>
              <w:pStyle w:val="ListParagraph"/>
              <w:numPr>
                <w:ilvl w:val="0"/>
                <w:numId w:val="7"/>
              </w:numPr>
              <w:spacing w:line="276" w:lineRule="auto"/>
              <w:ind w:left="360"/>
              <w:jc w:val="both"/>
              <w:rPr>
                <w:rFonts w:ascii="Arial Narrow" w:hAnsi="Arial Narrow"/>
                <w:sz w:val="20"/>
                <w:szCs w:val="20"/>
              </w:rPr>
            </w:pPr>
            <w:r w:rsidRPr="005A4B97">
              <w:rPr>
                <w:rFonts w:ascii="Arial Narrow" w:hAnsi="Arial Narrow"/>
                <w:sz w:val="20"/>
                <w:szCs w:val="20"/>
              </w:rPr>
              <w:t>Maintain asset register and stock keeping controls.</w:t>
            </w:r>
          </w:p>
        </w:tc>
      </w:tr>
      <w:tr w:rsidR="00982547" w14:paraId="4B695FC6" w14:textId="77777777" w:rsidTr="00212B32">
        <w:trPr>
          <w:trHeight w:val="1181"/>
        </w:trPr>
        <w:tc>
          <w:tcPr>
            <w:tcW w:w="10489" w:type="dxa"/>
            <w:gridSpan w:val="3"/>
            <w:tcBorders>
              <w:left w:val="nil"/>
              <w:right w:val="nil"/>
            </w:tcBorders>
          </w:tcPr>
          <w:p w14:paraId="4160BB91" w14:textId="1F8D7233" w:rsidR="00982547" w:rsidRPr="00CB1A88" w:rsidRDefault="00982547" w:rsidP="00284C35">
            <w:pPr>
              <w:spacing w:before="120"/>
              <w:rPr>
                <w:rFonts w:ascii="Arial Narrow" w:hAnsi="Arial Narrow"/>
                <w:sz w:val="20"/>
                <w:szCs w:val="20"/>
              </w:rPr>
            </w:pPr>
            <w:r w:rsidRPr="00CB1A88">
              <w:rPr>
                <w:rFonts w:ascii="Arial Narrow" w:hAnsi="Arial Narrow"/>
                <w:b/>
                <w:sz w:val="20"/>
                <w:szCs w:val="20"/>
              </w:rPr>
              <w:t>KEY RELATIONSHIPS / INTERACTIONS:</w:t>
            </w:r>
            <w:r w:rsidRPr="00CB1A88">
              <w:rPr>
                <w:rFonts w:ascii="Arial Narrow" w:hAnsi="Arial Narrow"/>
                <w:sz w:val="20"/>
                <w:szCs w:val="20"/>
              </w:rPr>
              <w:t xml:space="preserve"> </w:t>
            </w:r>
          </w:p>
          <w:p w14:paraId="7A9F7944" w14:textId="77777777" w:rsidR="00212B32" w:rsidRPr="00F036A2" w:rsidRDefault="00212B32" w:rsidP="00212B32">
            <w:pPr>
              <w:pStyle w:val="ListParagraph"/>
              <w:numPr>
                <w:ilvl w:val="0"/>
                <w:numId w:val="2"/>
              </w:numPr>
              <w:shd w:val="clear" w:color="auto" w:fill="FFFFFF"/>
              <w:tabs>
                <w:tab w:val="left" w:pos="426"/>
              </w:tabs>
              <w:spacing w:before="60" w:after="60"/>
              <w:rPr>
                <w:rFonts w:ascii="Arial Narrow" w:hAnsi="Arial Narrow" w:cs="Arial"/>
                <w:color w:val="000000"/>
                <w:sz w:val="20"/>
                <w:szCs w:val="20"/>
              </w:rPr>
            </w:pPr>
            <w:r>
              <w:rPr>
                <w:rFonts w:ascii="Arial Narrow" w:hAnsi="Arial Narrow" w:cs="Arial"/>
                <w:color w:val="000000"/>
                <w:sz w:val="20"/>
                <w:szCs w:val="20"/>
              </w:rPr>
              <w:t>Executives</w:t>
            </w:r>
            <w:r w:rsidRPr="00F036A2">
              <w:rPr>
                <w:rFonts w:ascii="Arial Narrow" w:hAnsi="Arial Narrow" w:cs="Arial"/>
                <w:color w:val="000000"/>
                <w:sz w:val="20"/>
                <w:szCs w:val="20"/>
              </w:rPr>
              <w:t xml:space="preserve">, managers and staff (provide financial advice, information and reports) </w:t>
            </w:r>
          </w:p>
          <w:p w14:paraId="52FC2AB3" w14:textId="77777777" w:rsidR="00212B32" w:rsidRPr="00F036A2" w:rsidRDefault="00212B32" w:rsidP="00212B32">
            <w:pPr>
              <w:pStyle w:val="ListParagraph"/>
              <w:numPr>
                <w:ilvl w:val="0"/>
                <w:numId w:val="2"/>
              </w:numPr>
              <w:shd w:val="clear" w:color="auto" w:fill="FFFFFF"/>
              <w:tabs>
                <w:tab w:val="left" w:pos="426"/>
              </w:tabs>
              <w:spacing w:before="60" w:after="60"/>
              <w:rPr>
                <w:rFonts w:ascii="Arial Narrow" w:hAnsi="Arial Narrow" w:cs="Arial"/>
                <w:color w:val="000000"/>
                <w:sz w:val="20"/>
                <w:szCs w:val="20"/>
              </w:rPr>
            </w:pPr>
            <w:r w:rsidRPr="00F036A2">
              <w:rPr>
                <w:rFonts w:ascii="Arial Narrow" w:hAnsi="Arial Narrow" w:cs="Arial"/>
                <w:color w:val="000000"/>
                <w:sz w:val="20"/>
                <w:szCs w:val="20"/>
              </w:rPr>
              <w:t>DPC Financial Services (To seek financial advice on policies and procedures and clarify funding arrangements)</w:t>
            </w:r>
          </w:p>
          <w:p w14:paraId="2EFEFEC1" w14:textId="77777777" w:rsidR="00212B32" w:rsidRPr="00F036A2" w:rsidRDefault="00212B32" w:rsidP="00212B32">
            <w:pPr>
              <w:pStyle w:val="ListParagraph"/>
              <w:numPr>
                <w:ilvl w:val="0"/>
                <w:numId w:val="2"/>
              </w:numPr>
              <w:shd w:val="clear" w:color="auto" w:fill="FFFFFF"/>
              <w:tabs>
                <w:tab w:val="left" w:pos="426"/>
              </w:tabs>
              <w:spacing w:before="60" w:after="60"/>
              <w:rPr>
                <w:rFonts w:ascii="Arial Narrow" w:hAnsi="Arial Narrow" w:cs="Arial"/>
                <w:color w:val="000000"/>
                <w:sz w:val="20"/>
                <w:szCs w:val="20"/>
              </w:rPr>
            </w:pPr>
            <w:r w:rsidRPr="00F036A2">
              <w:rPr>
                <w:rFonts w:ascii="Arial Narrow" w:hAnsi="Arial Narrow" w:cs="Arial"/>
                <w:color w:val="000000"/>
                <w:sz w:val="20"/>
                <w:szCs w:val="20"/>
              </w:rPr>
              <w:t xml:space="preserve">Shared Services SA (Provide financial reports, data and journals for upload and integration into the Museums General Ledger and Annual Financial Reports) </w:t>
            </w:r>
          </w:p>
          <w:p w14:paraId="077FF0E8" w14:textId="77777777" w:rsidR="00212B32" w:rsidRPr="00F036A2" w:rsidRDefault="00212B32" w:rsidP="00212B32">
            <w:pPr>
              <w:pStyle w:val="ListParagraph"/>
              <w:numPr>
                <w:ilvl w:val="0"/>
                <w:numId w:val="2"/>
              </w:numPr>
              <w:shd w:val="clear" w:color="auto" w:fill="FFFFFF"/>
              <w:tabs>
                <w:tab w:val="left" w:pos="426"/>
              </w:tabs>
              <w:spacing w:before="60" w:after="60"/>
              <w:rPr>
                <w:rFonts w:ascii="Arial Narrow" w:hAnsi="Arial Narrow" w:cs="Arial"/>
                <w:color w:val="000000"/>
                <w:sz w:val="20"/>
                <w:szCs w:val="20"/>
              </w:rPr>
            </w:pPr>
            <w:r w:rsidRPr="00F036A2">
              <w:rPr>
                <w:rFonts w:ascii="Arial Narrow" w:hAnsi="Arial Narrow" w:cs="Arial"/>
                <w:color w:val="000000"/>
                <w:sz w:val="20"/>
                <w:szCs w:val="20"/>
              </w:rPr>
              <w:t>Department of Treasury and Finance (To seek financial advice on policies and procedures)</w:t>
            </w:r>
          </w:p>
          <w:p w14:paraId="370882C4" w14:textId="5249B000" w:rsidR="00982547" w:rsidRPr="00CB1A88" w:rsidRDefault="00212B32" w:rsidP="00212B32">
            <w:pPr>
              <w:pStyle w:val="ListParagraph"/>
              <w:numPr>
                <w:ilvl w:val="0"/>
                <w:numId w:val="2"/>
              </w:numPr>
              <w:spacing w:before="80"/>
              <w:rPr>
                <w:rFonts w:ascii="Arial Narrow" w:hAnsi="Arial Narrow"/>
                <w:sz w:val="20"/>
                <w:szCs w:val="20"/>
              </w:rPr>
            </w:pPr>
            <w:r w:rsidRPr="00F036A2">
              <w:rPr>
                <w:rFonts w:ascii="Arial Narrow" w:hAnsi="Arial Narrow" w:cs="Arial"/>
                <w:color w:val="000000"/>
                <w:sz w:val="20"/>
                <w:szCs w:val="20"/>
              </w:rPr>
              <w:t>Attorney General`s Department (responding to audit queries and responding to requests for audit documentation)</w:t>
            </w:r>
          </w:p>
          <w:p w14:paraId="04E7CB28" w14:textId="77777777" w:rsidR="00982547" w:rsidRPr="00CB1A88" w:rsidRDefault="00982547" w:rsidP="00284C35">
            <w:pPr>
              <w:pStyle w:val="ListParagraph"/>
              <w:ind w:left="360"/>
              <w:rPr>
                <w:rFonts w:ascii="Arial Narrow" w:hAnsi="Arial Narrow"/>
                <w:sz w:val="20"/>
                <w:szCs w:val="20"/>
              </w:rPr>
            </w:pPr>
          </w:p>
        </w:tc>
      </w:tr>
      <w:tr w:rsidR="00982547" w14:paraId="7CBD24E0" w14:textId="77777777" w:rsidTr="00212B32">
        <w:trPr>
          <w:trHeight w:val="2551"/>
        </w:trPr>
        <w:tc>
          <w:tcPr>
            <w:tcW w:w="10489" w:type="dxa"/>
            <w:gridSpan w:val="3"/>
            <w:tcBorders>
              <w:left w:val="nil"/>
              <w:right w:val="nil"/>
            </w:tcBorders>
          </w:tcPr>
          <w:p w14:paraId="248C0925" w14:textId="59F5A778" w:rsidR="009C688B" w:rsidRDefault="009C688B" w:rsidP="009C688B">
            <w:pPr>
              <w:spacing w:before="120"/>
              <w:rPr>
                <w:rFonts w:ascii="Arial Narrow" w:hAnsi="Arial Narrow"/>
                <w:i/>
                <w:sz w:val="20"/>
                <w:szCs w:val="20"/>
              </w:rPr>
            </w:pPr>
            <w:r>
              <w:rPr>
                <w:rFonts w:ascii="Arial Narrow" w:hAnsi="Arial Narrow"/>
                <w:b/>
                <w:sz w:val="20"/>
                <w:szCs w:val="20"/>
              </w:rPr>
              <w:lastRenderedPageBreak/>
              <w:t xml:space="preserve">SPECIAL CONDITIONS: </w:t>
            </w:r>
          </w:p>
          <w:p w14:paraId="6BD0982D"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Applicants will be required to undergo the appropriate and relevant Employment Screening Assessment(s) required for this role in line with the DPC Employment Screening Policy. This role requires (please select one or both relevant for the role):</w:t>
            </w:r>
          </w:p>
          <w:p w14:paraId="3C6AEB3D" w14:textId="77777777" w:rsidR="00212B32" w:rsidRDefault="00B02A98" w:rsidP="00212B32">
            <w:pPr>
              <w:spacing w:line="252" w:lineRule="auto"/>
              <w:ind w:left="360"/>
              <w:rPr>
                <w:rFonts w:ascii="Arial Narrow" w:hAnsi="Arial Narrow"/>
                <w:sz w:val="20"/>
                <w:szCs w:val="20"/>
              </w:rPr>
            </w:pPr>
            <w:sdt>
              <w:sdtPr>
                <w:rPr>
                  <w:rFonts w:ascii="MS Gothic" w:eastAsia="MS Gothic" w:hAnsi="MS Gothic"/>
                  <w:sz w:val="20"/>
                  <w:szCs w:val="20"/>
                </w:rPr>
                <w:id w:val="45886337"/>
                <w14:checkbox>
                  <w14:checked w14:val="1"/>
                  <w14:checkedState w14:val="2612" w14:font="MS Gothic"/>
                  <w14:uncheckedState w14:val="2610" w14:font="MS Gothic"/>
                </w14:checkbox>
              </w:sdtPr>
              <w:sdtEndPr/>
              <w:sdtContent>
                <w:r w:rsidR="00212B32">
                  <w:rPr>
                    <w:rFonts w:ascii="MS Gothic" w:eastAsia="MS Gothic" w:hAnsi="MS Gothic" w:hint="eastAsia"/>
                    <w:sz w:val="20"/>
                    <w:szCs w:val="20"/>
                  </w:rPr>
                  <w:t>☒</w:t>
                </w:r>
              </w:sdtContent>
            </w:sdt>
            <w:r w:rsidR="00212B32" w:rsidRPr="00874FAF">
              <w:rPr>
                <w:rFonts w:ascii="Arial Narrow" w:hAnsi="Arial Narrow"/>
                <w:sz w:val="20"/>
                <w:szCs w:val="20"/>
              </w:rPr>
              <w:t xml:space="preserve"> National Police Check (required for all roles)</w:t>
            </w:r>
          </w:p>
          <w:p w14:paraId="6CCF4FF6" w14:textId="77777777" w:rsidR="00212B32" w:rsidRPr="00CE37BD" w:rsidRDefault="00B02A98" w:rsidP="00212B32">
            <w:pPr>
              <w:spacing w:line="252" w:lineRule="auto"/>
              <w:ind w:left="360"/>
              <w:rPr>
                <w:rFonts w:ascii="Arial Narrow" w:hAnsi="Arial Narrow"/>
                <w:sz w:val="20"/>
                <w:szCs w:val="20"/>
              </w:rPr>
            </w:pPr>
            <w:sdt>
              <w:sdtPr>
                <w:rPr>
                  <w:rFonts w:ascii="Segoe UI Symbol" w:hAnsi="Segoe UI Symbol" w:cs="Segoe UI Symbol"/>
                  <w:color w:val="000000"/>
                  <w:sz w:val="20"/>
                  <w:szCs w:val="20"/>
                </w:rPr>
                <w:id w:val="1090588616"/>
                <w14:checkbox>
                  <w14:checked w14:val="0"/>
                  <w14:checkedState w14:val="2612" w14:font="MS Gothic"/>
                  <w14:uncheckedState w14:val="2610" w14:font="MS Gothic"/>
                </w14:checkbox>
              </w:sdtPr>
              <w:sdtEndPr/>
              <w:sdtContent>
                <w:r w:rsidR="00212B32" w:rsidRPr="00CE37BD">
                  <w:rPr>
                    <w:rFonts w:ascii="Segoe UI Symbol" w:hAnsi="Segoe UI Symbol" w:cs="Segoe UI Symbol"/>
                    <w:color w:val="000000"/>
                    <w:sz w:val="20"/>
                    <w:szCs w:val="20"/>
                  </w:rPr>
                  <w:t>☐</w:t>
                </w:r>
              </w:sdtContent>
            </w:sdt>
            <w:r w:rsidR="00212B32" w:rsidRPr="00CE37BD">
              <w:rPr>
                <w:rFonts w:ascii="Arial Narrow" w:hAnsi="Arial Narrow" w:cs="Arial"/>
                <w:color w:val="000000"/>
                <w:sz w:val="20"/>
                <w:szCs w:val="20"/>
              </w:rPr>
              <w:t xml:space="preserve"> Working with Children Check</w:t>
            </w:r>
          </w:p>
          <w:p w14:paraId="683B712C" w14:textId="77777777" w:rsidR="00212B32" w:rsidRPr="00F036A2" w:rsidRDefault="00B02A98" w:rsidP="00212B32">
            <w:pPr>
              <w:pStyle w:val="ListParagraph"/>
              <w:spacing w:line="257" w:lineRule="auto"/>
              <w:ind w:left="357"/>
              <w:rPr>
                <w:rFonts w:ascii="Arial Narrow" w:hAnsi="Arial Narrow" w:cs="Arial"/>
                <w:color w:val="000000"/>
                <w:sz w:val="20"/>
                <w:szCs w:val="20"/>
              </w:rPr>
            </w:pPr>
            <w:sdt>
              <w:sdtPr>
                <w:rPr>
                  <w:rFonts w:ascii="Arial Narrow" w:hAnsi="Arial Narrow" w:cs="Arial"/>
                  <w:color w:val="000000"/>
                  <w:sz w:val="20"/>
                  <w:szCs w:val="20"/>
                </w:rPr>
                <w:id w:val="271051576"/>
                <w14:checkbox>
                  <w14:checked w14:val="1"/>
                  <w14:checkedState w14:val="2612" w14:font="MS Gothic"/>
                  <w14:uncheckedState w14:val="2610" w14:font="MS Gothic"/>
                </w14:checkbox>
              </w:sdtPr>
              <w:sdtEndPr/>
              <w:sdtContent>
                <w:r w:rsidR="00212B32" w:rsidRPr="00F036A2">
                  <w:rPr>
                    <w:rFonts w:ascii="Segoe UI Symbol" w:hAnsi="Segoe UI Symbol" w:cs="Segoe UI Symbol"/>
                    <w:color w:val="000000"/>
                    <w:sz w:val="20"/>
                    <w:szCs w:val="20"/>
                  </w:rPr>
                  <w:t>☒</w:t>
                </w:r>
              </w:sdtContent>
            </w:sdt>
            <w:r w:rsidR="00212B32" w:rsidRPr="00F036A2">
              <w:rPr>
                <w:rFonts w:ascii="Arial Narrow" w:hAnsi="Arial Narrow" w:cs="Arial"/>
                <w:color w:val="000000"/>
                <w:sz w:val="20"/>
                <w:szCs w:val="20"/>
              </w:rPr>
              <w:t xml:space="preserve"> General Employment Probity Check </w:t>
            </w:r>
          </w:p>
          <w:p w14:paraId="4B7198E6" w14:textId="77777777" w:rsidR="00212B32" w:rsidRPr="00F036A2" w:rsidRDefault="00212B32" w:rsidP="00212B32">
            <w:pPr>
              <w:pStyle w:val="ListParagraph"/>
              <w:numPr>
                <w:ilvl w:val="0"/>
                <w:numId w:val="2"/>
              </w:numPr>
              <w:spacing w:before="80" w:after="160" w:line="259" w:lineRule="auto"/>
              <w:rPr>
                <w:rFonts w:ascii="Arial Narrow" w:hAnsi="Arial Narrow" w:cs="Arial"/>
                <w:color w:val="000000"/>
                <w:sz w:val="20"/>
                <w:szCs w:val="20"/>
              </w:rPr>
            </w:pPr>
            <w:r w:rsidRPr="00F036A2">
              <w:rPr>
                <w:rFonts w:ascii="Arial Narrow" w:hAnsi="Arial Narrow" w:cs="Arial"/>
                <w:color w:val="000000"/>
                <w:sz w:val="20"/>
                <w:szCs w:val="20"/>
              </w:rPr>
              <w:t>The Incumbent will be required to participate in the department’s Performance Management Program.</w:t>
            </w:r>
          </w:p>
          <w:p w14:paraId="60038951" w14:textId="77777777" w:rsidR="00212B32" w:rsidRPr="00F036A2" w:rsidRDefault="00212B32" w:rsidP="00212B32">
            <w:pPr>
              <w:pStyle w:val="ListParagraph"/>
              <w:numPr>
                <w:ilvl w:val="0"/>
                <w:numId w:val="2"/>
              </w:numPr>
              <w:spacing w:before="80" w:after="160" w:line="259" w:lineRule="auto"/>
              <w:rPr>
                <w:rFonts w:ascii="Arial Narrow" w:hAnsi="Arial Narrow" w:cs="Arial"/>
                <w:color w:val="000000"/>
                <w:sz w:val="20"/>
                <w:szCs w:val="20"/>
              </w:rPr>
            </w:pPr>
            <w:r w:rsidRPr="00F036A2">
              <w:rPr>
                <w:rFonts w:ascii="Arial Narrow" w:hAnsi="Arial Narrow" w:cs="Arial"/>
                <w:color w:val="000000"/>
                <w:sz w:val="20"/>
                <w:szCs w:val="20"/>
              </w:rPr>
              <w:t xml:space="preserve">The Incumbent may be assigned to another position at this remuneration level or equivalent. </w:t>
            </w:r>
          </w:p>
          <w:p w14:paraId="02B7D97F"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Compliance with Government legislation, Code of Ethics for the SA Public Sector, DPC policies and procedures, including ethical / accountable resources and information management, WHS and injury management, risk management, and the access / equity /diversity strategies of the public sector.</w:t>
            </w:r>
          </w:p>
          <w:p w14:paraId="621F9448" w14:textId="77777777" w:rsidR="00212B32" w:rsidRPr="00F036A2" w:rsidRDefault="00212B32" w:rsidP="00212B32">
            <w:pPr>
              <w:pStyle w:val="ListParagraph"/>
              <w:numPr>
                <w:ilvl w:val="0"/>
                <w:numId w:val="2"/>
              </w:numPr>
              <w:spacing w:before="80" w:after="160" w:line="259" w:lineRule="auto"/>
              <w:rPr>
                <w:rFonts w:ascii="Arial Narrow" w:hAnsi="Arial Narrow" w:cs="Arial"/>
                <w:color w:val="000000"/>
                <w:sz w:val="20"/>
                <w:szCs w:val="20"/>
              </w:rPr>
            </w:pPr>
            <w:r w:rsidRPr="00F036A2">
              <w:rPr>
                <w:rFonts w:ascii="Arial Narrow" w:hAnsi="Arial Narrow" w:cs="Arial"/>
                <w:color w:val="000000"/>
                <w:sz w:val="20"/>
                <w:szCs w:val="20"/>
              </w:rPr>
              <w:t>Out of hours work may be required.</w:t>
            </w:r>
          </w:p>
          <w:p w14:paraId="6882CB46" w14:textId="7088825F" w:rsidR="00982547" w:rsidRPr="00B77563" w:rsidRDefault="00212B32" w:rsidP="00212B32">
            <w:pPr>
              <w:pStyle w:val="ListParagraph"/>
              <w:numPr>
                <w:ilvl w:val="0"/>
                <w:numId w:val="2"/>
              </w:numPr>
              <w:spacing w:before="120"/>
              <w:rPr>
                <w:rFonts w:ascii="Arial Narrow" w:hAnsi="Arial Narrow"/>
                <w:sz w:val="20"/>
                <w:szCs w:val="20"/>
              </w:rPr>
            </w:pPr>
            <w:r w:rsidRPr="00F036A2">
              <w:rPr>
                <w:rFonts w:ascii="Arial Narrow" w:hAnsi="Arial Narrow" w:cs="Arial"/>
                <w:color w:val="000000"/>
                <w:sz w:val="20"/>
                <w:szCs w:val="20"/>
              </w:rPr>
              <w:t>The incumbent will be required to maintain a safe working environment by adopting appropriate hazard management practices consistent with the role.</w:t>
            </w:r>
          </w:p>
        </w:tc>
      </w:tr>
      <w:tr w:rsidR="000F0B1F" w14:paraId="03B9932B" w14:textId="77777777" w:rsidTr="00212B32">
        <w:trPr>
          <w:trHeight w:val="2996"/>
        </w:trPr>
        <w:tc>
          <w:tcPr>
            <w:tcW w:w="10489" w:type="dxa"/>
            <w:gridSpan w:val="3"/>
            <w:tcBorders>
              <w:top w:val="nil"/>
              <w:left w:val="nil"/>
              <w:bottom w:val="nil"/>
              <w:right w:val="nil"/>
            </w:tcBorders>
          </w:tcPr>
          <w:p w14:paraId="55D9A2CE" w14:textId="0F579A17" w:rsidR="000F0B1F" w:rsidRPr="00212B32" w:rsidRDefault="000F0B1F" w:rsidP="00212B32">
            <w:pPr>
              <w:spacing w:before="120"/>
              <w:rPr>
                <w:rFonts w:ascii="Arial Narrow" w:hAnsi="Arial Narrow"/>
                <w:i/>
                <w:sz w:val="20"/>
                <w:szCs w:val="20"/>
              </w:rPr>
            </w:pPr>
            <w:r w:rsidRPr="00801771">
              <w:rPr>
                <w:rFonts w:ascii="Arial Narrow" w:hAnsi="Arial Narrow"/>
                <w:b/>
                <w:sz w:val="20"/>
                <w:szCs w:val="20"/>
              </w:rPr>
              <w:t>KEY SELECTION CRITERIA:</w:t>
            </w:r>
            <w:r w:rsidRPr="00801771">
              <w:rPr>
                <w:rFonts w:ascii="Arial Narrow" w:hAnsi="Arial Narrow"/>
                <w:sz w:val="20"/>
                <w:szCs w:val="20"/>
              </w:rPr>
              <w:t xml:space="preserve"> </w:t>
            </w:r>
          </w:p>
          <w:p w14:paraId="73A17109"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Experience in the application of accounting legislation, principles and practices.</w:t>
            </w:r>
          </w:p>
          <w:p w14:paraId="137A67F9"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Strong applied knowledge of government activities, financial management policies, structures and service functions.</w:t>
            </w:r>
          </w:p>
          <w:p w14:paraId="59F37F1E"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Understanding of, and experience in applying, government financial policies, including Treasurer’s Instructions, DPC Circulars and Australian Accounting Standard and ATO requirements.</w:t>
            </w:r>
          </w:p>
          <w:p w14:paraId="6D607C8F"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Pr>
                <w:rFonts w:ascii="Arial Narrow" w:hAnsi="Arial Narrow" w:cs="Arial"/>
                <w:color w:val="000000"/>
                <w:sz w:val="20"/>
                <w:szCs w:val="20"/>
              </w:rPr>
              <w:t>Experience in preparation of general ledger journals and raising of invoices</w:t>
            </w:r>
            <w:r w:rsidRPr="00F036A2">
              <w:rPr>
                <w:rFonts w:ascii="Arial Narrow" w:hAnsi="Arial Narrow" w:cs="Arial"/>
                <w:color w:val="000000"/>
                <w:sz w:val="20"/>
                <w:szCs w:val="20"/>
              </w:rPr>
              <w:t>.</w:t>
            </w:r>
          </w:p>
          <w:p w14:paraId="299771E9"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Pr>
                <w:rFonts w:ascii="Arial Narrow" w:hAnsi="Arial Narrow" w:cs="Arial"/>
                <w:color w:val="000000"/>
                <w:sz w:val="20"/>
                <w:szCs w:val="20"/>
              </w:rPr>
              <w:t>Demonstrated ability to adapt to a changing work environment and to work well under pressure by setting priorities and organising workloads in a team environment</w:t>
            </w:r>
            <w:r w:rsidRPr="00F036A2">
              <w:rPr>
                <w:rFonts w:ascii="Arial Narrow" w:hAnsi="Arial Narrow" w:cs="Arial"/>
                <w:color w:val="000000"/>
                <w:sz w:val="20"/>
                <w:szCs w:val="20"/>
              </w:rPr>
              <w:t>.</w:t>
            </w:r>
          </w:p>
          <w:p w14:paraId="31F9CA24" w14:textId="77777777" w:rsidR="00212B32" w:rsidRPr="00F036A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Well-developed ability to identify emerging financial issues, analyse problems and devise effective solutions.</w:t>
            </w:r>
          </w:p>
          <w:p w14:paraId="7A7C68BD" w14:textId="77777777" w:rsidR="00212B32" w:rsidRDefault="00212B32" w:rsidP="00212B32">
            <w:pPr>
              <w:pStyle w:val="ListParagraph"/>
              <w:numPr>
                <w:ilvl w:val="0"/>
                <w:numId w:val="2"/>
              </w:numPr>
              <w:spacing w:before="80"/>
              <w:rPr>
                <w:rFonts w:ascii="Arial Narrow" w:hAnsi="Arial Narrow" w:cs="Arial"/>
                <w:color w:val="000000"/>
                <w:sz w:val="20"/>
                <w:szCs w:val="20"/>
              </w:rPr>
            </w:pPr>
            <w:r w:rsidRPr="00F036A2">
              <w:rPr>
                <w:rFonts w:ascii="Arial Narrow" w:hAnsi="Arial Narrow" w:cs="Arial"/>
                <w:color w:val="000000"/>
                <w:sz w:val="20"/>
                <w:szCs w:val="20"/>
              </w:rPr>
              <w:t>Strong initiative and drive to achieve outcomes.</w:t>
            </w:r>
          </w:p>
          <w:p w14:paraId="140E4D56" w14:textId="21A7D590" w:rsidR="000F0B1F" w:rsidRPr="00212B32" w:rsidRDefault="00212B32" w:rsidP="00212B32">
            <w:pPr>
              <w:pStyle w:val="ListParagraph"/>
              <w:numPr>
                <w:ilvl w:val="0"/>
                <w:numId w:val="2"/>
              </w:numPr>
              <w:spacing w:before="80"/>
              <w:rPr>
                <w:rFonts w:ascii="Arial Narrow" w:hAnsi="Arial Narrow" w:cs="Arial"/>
                <w:color w:val="000000"/>
                <w:sz w:val="20"/>
                <w:szCs w:val="20"/>
              </w:rPr>
            </w:pPr>
            <w:r w:rsidRPr="00212B32">
              <w:rPr>
                <w:rFonts w:ascii="Arial Narrow" w:hAnsi="Arial Narrow" w:cs="Arial"/>
                <w:color w:val="000000"/>
                <w:sz w:val="20"/>
                <w:szCs w:val="20"/>
              </w:rPr>
              <w:t>A degree or similar qualification in an accounting or finance related field</w:t>
            </w:r>
            <w:r>
              <w:rPr>
                <w:rFonts w:ascii="Arial Narrow" w:hAnsi="Arial Narrow" w:cs="Arial"/>
                <w:color w:val="000000"/>
                <w:sz w:val="20"/>
                <w:szCs w:val="20"/>
              </w:rPr>
              <w:t xml:space="preserve"> is desirable.</w:t>
            </w:r>
          </w:p>
        </w:tc>
      </w:tr>
      <w:tr w:rsidR="007C044A" w:rsidRPr="00126B52" w14:paraId="1E1F6198" w14:textId="77777777" w:rsidTr="0021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0" w:type="dxa"/>
          </w:tblCellMar>
        </w:tblPrEx>
        <w:trPr>
          <w:trHeight w:val="1286"/>
        </w:trPr>
        <w:tc>
          <w:tcPr>
            <w:tcW w:w="10490" w:type="dxa"/>
            <w:gridSpan w:val="3"/>
            <w:tcBorders>
              <w:bottom w:val="single" w:sz="4" w:space="0" w:color="auto"/>
            </w:tcBorders>
            <w:shd w:val="clear" w:color="auto" w:fill="E7E6E6"/>
          </w:tcPr>
          <w:p w14:paraId="64904350" w14:textId="77777777" w:rsidR="007C044A" w:rsidRDefault="007C044A" w:rsidP="00A95CA9">
            <w:pPr>
              <w:tabs>
                <w:tab w:val="left" w:pos="447"/>
              </w:tabs>
              <w:spacing w:before="60"/>
              <w:rPr>
                <w:rFonts w:ascii="Arial Narrow" w:hAnsi="Arial Narrow"/>
                <w:b/>
                <w:sz w:val="20"/>
                <w:szCs w:val="20"/>
              </w:rPr>
            </w:pPr>
            <w:r>
              <w:rPr>
                <w:rFonts w:ascii="Arial Narrow" w:hAnsi="Arial Narrow"/>
                <w:b/>
                <w:sz w:val="20"/>
                <w:szCs w:val="20"/>
              </w:rPr>
              <w:t>PURPOSE</w:t>
            </w:r>
          </w:p>
          <w:p w14:paraId="0D733387" w14:textId="77777777" w:rsidR="007C044A" w:rsidRPr="00126B52" w:rsidRDefault="007C044A" w:rsidP="00A95CA9">
            <w:pPr>
              <w:numPr>
                <w:ilvl w:val="0"/>
                <w:numId w:val="2"/>
              </w:numPr>
              <w:tabs>
                <w:tab w:val="left" w:pos="447"/>
              </w:tabs>
              <w:spacing w:before="60"/>
              <w:rPr>
                <w:rFonts w:ascii="Arial Narrow" w:hAnsi="Arial Narrow"/>
                <w:i/>
                <w:sz w:val="20"/>
                <w:szCs w:val="20"/>
              </w:rPr>
            </w:pPr>
            <w:r w:rsidRPr="005403CC">
              <w:rPr>
                <w:rFonts w:ascii="Arial Narrow" w:hAnsi="Arial Narrow"/>
                <w:bCs/>
                <w:sz w:val="20"/>
                <w:szCs w:val="20"/>
              </w:rPr>
              <w:t xml:space="preserve">Making a difference so South Australia </w:t>
            </w:r>
            <w:r>
              <w:rPr>
                <w:rFonts w:ascii="Arial Narrow" w:hAnsi="Arial Narrow"/>
                <w:bCs/>
                <w:sz w:val="20"/>
                <w:szCs w:val="20"/>
              </w:rPr>
              <w:t>t</w:t>
            </w:r>
            <w:r w:rsidRPr="005403CC">
              <w:rPr>
                <w:rFonts w:ascii="Arial Narrow" w:hAnsi="Arial Narrow"/>
                <w:bCs/>
                <w:sz w:val="20"/>
                <w:szCs w:val="20"/>
              </w:rPr>
              <w:t xml:space="preserve">hrives </w:t>
            </w:r>
          </w:p>
          <w:p w14:paraId="178C6A5B" w14:textId="77777777" w:rsidR="007C044A" w:rsidRDefault="007C044A" w:rsidP="00A95CA9">
            <w:pPr>
              <w:tabs>
                <w:tab w:val="left" w:pos="447"/>
              </w:tabs>
              <w:spacing w:before="60"/>
              <w:rPr>
                <w:rFonts w:ascii="Arial Narrow" w:hAnsi="Arial Narrow"/>
                <w:b/>
                <w:sz w:val="20"/>
                <w:szCs w:val="20"/>
              </w:rPr>
            </w:pPr>
            <w:r>
              <w:rPr>
                <w:rFonts w:ascii="Arial Narrow" w:hAnsi="Arial Narrow"/>
                <w:b/>
                <w:sz w:val="20"/>
                <w:szCs w:val="20"/>
              </w:rPr>
              <w:t>VISION</w:t>
            </w:r>
          </w:p>
          <w:p w14:paraId="00D8F443" w14:textId="77777777" w:rsidR="007C044A" w:rsidRPr="00126B52" w:rsidRDefault="007C044A" w:rsidP="00A95CA9">
            <w:pPr>
              <w:numPr>
                <w:ilvl w:val="0"/>
                <w:numId w:val="2"/>
              </w:numPr>
              <w:tabs>
                <w:tab w:val="left" w:pos="447"/>
              </w:tabs>
              <w:spacing w:before="60"/>
              <w:rPr>
                <w:rFonts w:ascii="Arial Narrow" w:hAnsi="Arial Narrow"/>
                <w:i/>
                <w:sz w:val="20"/>
                <w:szCs w:val="20"/>
              </w:rPr>
            </w:pPr>
            <w:r w:rsidRPr="00126B52">
              <w:rPr>
                <w:rFonts w:ascii="Arial Narrow" w:hAnsi="Arial Narrow"/>
                <w:bCs/>
                <w:sz w:val="20"/>
                <w:szCs w:val="20"/>
              </w:rPr>
              <w:t>The Heart of government</w:t>
            </w:r>
          </w:p>
        </w:tc>
      </w:tr>
      <w:tr w:rsidR="007C044A" w:rsidRPr="00126B52" w14:paraId="3A609DB4" w14:textId="77777777" w:rsidTr="0021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0" w:type="dxa"/>
          </w:tblCellMar>
        </w:tblPrEx>
        <w:trPr>
          <w:trHeight w:val="331"/>
        </w:trPr>
        <w:tc>
          <w:tcPr>
            <w:tcW w:w="10490" w:type="dxa"/>
            <w:gridSpan w:val="3"/>
            <w:tcBorders>
              <w:top w:val="single" w:sz="4" w:space="0" w:color="auto"/>
            </w:tcBorders>
            <w:shd w:val="clear" w:color="auto" w:fill="E7E6E6"/>
          </w:tcPr>
          <w:p w14:paraId="34EFC0FD" w14:textId="77777777" w:rsidR="007C044A" w:rsidRPr="00126B52" w:rsidRDefault="007C044A" w:rsidP="00A95CA9">
            <w:pPr>
              <w:tabs>
                <w:tab w:val="left" w:pos="447"/>
              </w:tabs>
              <w:spacing w:before="60"/>
              <w:rPr>
                <w:rFonts w:ascii="Arial Narrow" w:hAnsi="Arial Narrow"/>
                <w:b/>
                <w:bCs/>
                <w:sz w:val="20"/>
                <w:szCs w:val="20"/>
              </w:rPr>
            </w:pPr>
            <w:r w:rsidRPr="00126B52">
              <w:rPr>
                <w:rFonts w:ascii="Arial Narrow" w:hAnsi="Arial Narrow"/>
                <w:b/>
                <w:bCs/>
                <w:sz w:val="20"/>
                <w:szCs w:val="20"/>
              </w:rPr>
              <w:t>DPC VALUES</w:t>
            </w:r>
          </w:p>
          <w:p w14:paraId="6CCB74CC" w14:textId="77777777" w:rsidR="007C044A" w:rsidRPr="00126B52" w:rsidRDefault="007C044A" w:rsidP="00A95CA9">
            <w:pPr>
              <w:numPr>
                <w:ilvl w:val="0"/>
                <w:numId w:val="2"/>
              </w:numPr>
              <w:tabs>
                <w:tab w:val="left" w:pos="447"/>
              </w:tabs>
              <w:spacing w:before="60"/>
              <w:rPr>
                <w:rFonts w:ascii="Arial Narrow" w:hAnsi="Arial Narrow"/>
                <w:sz w:val="20"/>
                <w:szCs w:val="20"/>
              </w:rPr>
            </w:pPr>
            <w:r w:rsidRPr="00126B52">
              <w:rPr>
                <w:rFonts w:ascii="Arial Narrow" w:hAnsi="Arial Narrow"/>
                <w:sz w:val="20"/>
                <w:szCs w:val="20"/>
              </w:rPr>
              <w:t>Curious</w:t>
            </w:r>
          </w:p>
          <w:p w14:paraId="544CB839" w14:textId="77777777" w:rsidR="007C044A" w:rsidRPr="00126B52" w:rsidRDefault="007C044A" w:rsidP="00A95CA9">
            <w:pPr>
              <w:numPr>
                <w:ilvl w:val="0"/>
                <w:numId w:val="2"/>
              </w:numPr>
              <w:tabs>
                <w:tab w:val="left" w:pos="447"/>
              </w:tabs>
              <w:spacing w:before="60"/>
              <w:rPr>
                <w:rFonts w:ascii="Arial Narrow" w:hAnsi="Arial Narrow"/>
                <w:sz w:val="20"/>
                <w:szCs w:val="20"/>
              </w:rPr>
            </w:pPr>
            <w:r w:rsidRPr="00126B52">
              <w:rPr>
                <w:rFonts w:ascii="Arial Narrow" w:hAnsi="Arial Narrow"/>
                <w:sz w:val="20"/>
                <w:szCs w:val="20"/>
              </w:rPr>
              <w:t>Courageous</w:t>
            </w:r>
          </w:p>
          <w:p w14:paraId="1E44398D" w14:textId="77777777" w:rsidR="007C044A" w:rsidRPr="00126B52" w:rsidRDefault="007C044A" w:rsidP="00A95CA9">
            <w:pPr>
              <w:numPr>
                <w:ilvl w:val="0"/>
                <w:numId w:val="2"/>
              </w:numPr>
              <w:tabs>
                <w:tab w:val="left" w:pos="447"/>
              </w:tabs>
              <w:spacing w:before="60"/>
              <w:rPr>
                <w:rFonts w:ascii="Arial Narrow" w:hAnsi="Arial Narrow"/>
                <w:sz w:val="20"/>
                <w:szCs w:val="20"/>
              </w:rPr>
            </w:pPr>
            <w:r w:rsidRPr="00126B52">
              <w:rPr>
                <w:rFonts w:ascii="Arial Narrow" w:hAnsi="Arial Narrow"/>
                <w:sz w:val="20"/>
                <w:szCs w:val="20"/>
              </w:rPr>
              <w:t>Connected</w:t>
            </w:r>
          </w:p>
        </w:tc>
      </w:tr>
      <w:tr w:rsidR="007C044A" w:rsidRPr="00110308" w14:paraId="7C9862EE" w14:textId="77777777" w:rsidTr="0021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0" w:type="dxa"/>
          </w:tblCellMar>
        </w:tblPrEx>
        <w:trPr>
          <w:trHeight w:val="283"/>
        </w:trPr>
        <w:tc>
          <w:tcPr>
            <w:tcW w:w="5245" w:type="dxa"/>
            <w:gridSpan w:val="2"/>
            <w:tcBorders>
              <w:bottom w:val="single" w:sz="4" w:space="0" w:color="auto"/>
            </w:tcBorders>
            <w:shd w:val="clear" w:color="auto" w:fill="E7E6E6"/>
          </w:tcPr>
          <w:p w14:paraId="278EE72C" w14:textId="77777777" w:rsidR="007C044A" w:rsidRPr="00126B52" w:rsidRDefault="007C044A" w:rsidP="00A95CA9">
            <w:pPr>
              <w:spacing w:before="120" w:line="254" w:lineRule="auto"/>
              <w:rPr>
                <w:rStyle w:val="Hyperlink"/>
                <w:rFonts w:ascii="Arial Narrow" w:hAnsi="Arial Narrow"/>
                <w:color w:val="auto"/>
                <w:sz w:val="20"/>
                <w:szCs w:val="20"/>
                <w:u w:val="none"/>
              </w:rPr>
            </w:pPr>
            <w:hyperlink r:id="rId13" w:history="1">
              <w:r w:rsidRPr="00126B52">
                <w:rPr>
                  <w:rStyle w:val="Hyperlink"/>
                  <w:rFonts w:ascii="Arial Narrow" w:hAnsi="Arial Narrow"/>
                  <w:b/>
                  <w:sz w:val="20"/>
                  <w:szCs w:val="20"/>
                </w:rPr>
                <w:t>SOUTH AUSTRALIAN PUBLIC SECTOR VALUES</w:t>
              </w:r>
            </w:hyperlink>
          </w:p>
          <w:p w14:paraId="3047423A" w14:textId="77777777" w:rsidR="007C044A" w:rsidRPr="002D0CC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Trust</w:t>
            </w:r>
          </w:p>
          <w:p w14:paraId="38C46A3C" w14:textId="77777777" w:rsidR="007C044A" w:rsidRPr="002D0CC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Service</w:t>
            </w:r>
          </w:p>
          <w:p w14:paraId="622C5E5B" w14:textId="77777777" w:rsidR="007C044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Professionalism</w:t>
            </w:r>
          </w:p>
          <w:p w14:paraId="5B2CABBD" w14:textId="77777777" w:rsidR="007C044A" w:rsidRPr="00126B52" w:rsidRDefault="007C044A" w:rsidP="00A95CA9">
            <w:pPr>
              <w:pStyle w:val="ListParagraph"/>
              <w:numPr>
                <w:ilvl w:val="0"/>
                <w:numId w:val="2"/>
              </w:numPr>
              <w:spacing w:before="120" w:line="254" w:lineRule="auto"/>
              <w:rPr>
                <w:rFonts w:ascii="Arial Narrow" w:hAnsi="Arial Narrow"/>
                <w:sz w:val="20"/>
                <w:szCs w:val="20"/>
              </w:rPr>
            </w:pPr>
            <w:r w:rsidRPr="00D167EE">
              <w:rPr>
                <w:rFonts w:ascii="Arial Narrow" w:hAnsi="Arial Narrow"/>
                <w:sz w:val="20"/>
                <w:szCs w:val="20"/>
              </w:rPr>
              <w:t>Respect</w:t>
            </w:r>
          </w:p>
        </w:tc>
        <w:tc>
          <w:tcPr>
            <w:tcW w:w="5245" w:type="dxa"/>
            <w:tcBorders>
              <w:left w:val="nil"/>
              <w:bottom w:val="single" w:sz="4" w:space="0" w:color="auto"/>
            </w:tcBorders>
            <w:shd w:val="clear" w:color="auto" w:fill="E7E6E6"/>
          </w:tcPr>
          <w:p w14:paraId="5BC553F7" w14:textId="77777777" w:rsidR="007C044A" w:rsidRPr="00126B52" w:rsidRDefault="007C044A" w:rsidP="00A95CA9">
            <w:pPr>
              <w:spacing w:before="120" w:line="254" w:lineRule="auto"/>
              <w:rPr>
                <w:rFonts w:ascii="Arial Narrow" w:hAnsi="Arial Narrow"/>
                <w:sz w:val="20"/>
                <w:szCs w:val="20"/>
              </w:rPr>
            </w:pPr>
          </w:p>
          <w:p w14:paraId="3C33108F" w14:textId="77777777" w:rsidR="007C044A" w:rsidRPr="002D0CC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Collaboration and Engagement</w:t>
            </w:r>
          </w:p>
          <w:p w14:paraId="0E0F1206" w14:textId="77777777" w:rsidR="007C044A" w:rsidRPr="002D0CC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Honesty and Integrity</w:t>
            </w:r>
          </w:p>
          <w:p w14:paraId="73331C03" w14:textId="77777777" w:rsidR="007C044A" w:rsidRDefault="007C044A" w:rsidP="00A95CA9">
            <w:pPr>
              <w:pStyle w:val="ListParagraph"/>
              <w:numPr>
                <w:ilvl w:val="0"/>
                <w:numId w:val="2"/>
              </w:numPr>
              <w:spacing w:before="120" w:line="254" w:lineRule="auto"/>
              <w:rPr>
                <w:rFonts w:ascii="Arial Narrow" w:hAnsi="Arial Narrow"/>
                <w:sz w:val="20"/>
                <w:szCs w:val="20"/>
              </w:rPr>
            </w:pPr>
            <w:r w:rsidRPr="002D0CCA">
              <w:rPr>
                <w:rFonts w:ascii="Arial Narrow" w:hAnsi="Arial Narrow"/>
                <w:sz w:val="20"/>
                <w:szCs w:val="20"/>
              </w:rPr>
              <w:t>Courage and Tenacity</w:t>
            </w:r>
          </w:p>
          <w:p w14:paraId="0AC682E6" w14:textId="77777777" w:rsidR="007C044A" w:rsidRPr="00110308" w:rsidRDefault="007C044A" w:rsidP="00A95CA9">
            <w:pPr>
              <w:pStyle w:val="ListParagraph"/>
              <w:numPr>
                <w:ilvl w:val="0"/>
                <w:numId w:val="2"/>
              </w:numPr>
              <w:spacing w:before="120" w:line="254" w:lineRule="auto"/>
              <w:rPr>
                <w:rFonts w:ascii="Arial Narrow" w:hAnsi="Arial Narrow"/>
                <w:sz w:val="20"/>
                <w:szCs w:val="20"/>
              </w:rPr>
            </w:pPr>
            <w:r w:rsidRPr="00110308">
              <w:rPr>
                <w:rFonts w:ascii="Arial Narrow" w:hAnsi="Arial Narrow"/>
                <w:sz w:val="20"/>
                <w:szCs w:val="20"/>
              </w:rPr>
              <w:t>Sustainability</w:t>
            </w:r>
          </w:p>
        </w:tc>
      </w:tr>
      <w:tr w:rsidR="007C044A" w:rsidRPr="0062382D" w14:paraId="0B4FAF56" w14:textId="77777777" w:rsidTr="00212B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0" w:type="dxa"/>
          </w:tblCellMar>
        </w:tblPrEx>
        <w:tc>
          <w:tcPr>
            <w:tcW w:w="10490" w:type="dxa"/>
            <w:gridSpan w:val="3"/>
            <w:tcBorders>
              <w:top w:val="single" w:sz="4" w:space="0" w:color="auto"/>
            </w:tcBorders>
            <w:shd w:val="clear" w:color="auto" w:fill="E7E6E6"/>
          </w:tcPr>
          <w:p w14:paraId="7D183932" w14:textId="77777777" w:rsidR="007C044A" w:rsidRPr="00D2322B" w:rsidRDefault="007C044A" w:rsidP="00A95CA9">
            <w:pPr>
              <w:spacing w:before="80" w:after="60"/>
              <w:rPr>
                <w:rFonts w:ascii="Arial Narrow" w:hAnsi="Arial Narrow"/>
                <w:b/>
                <w:sz w:val="20"/>
                <w:szCs w:val="20"/>
              </w:rPr>
            </w:pPr>
            <w:r w:rsidRPr="00D2322B">
              <w:rPr>
                <w:rFonts w:ascii="Arial Narrow" w:hAnsi="Arial Narrow"/>
                <w:b/>
                <w:sz w:val="20"/>
                <w:szCs w:val="20"/>
              </w:rPr>
              <w:t>CORPORATE RESPONSIBILITIES</w:t>
            </w:r>
          </w:p>
          <w:p w14:paraId="2557335E" w14:textId="77777777" w:rsidR="007C044A" w:rsidRPr="00D2322B" w:rsidRDefault="007C044A" w:rsidP="00A95CA9">
            <w:pPr>
              <w:spacing w:after="60"/>
              <w:rPr>
                <w:rFonts w:ascii="Arial Narrow" w:hAnsi="Arial Narrow"/>
                <w:sz w:val="20"/>
                <w:szCs w:val="20"/>
              </w:rPr>
            </w:pPr>
            <w:r>
              <w:rPr>
                <w:rFonts w:ascii="Arial Narrow" w:hAnsi="Arial Narrow"/>
                <w:sz w:val="20"/>
                <w:szCs w:val="20"/>
              </w:rPr>
              <w:t>Incumbents are r</w:t>
            </w:r>
            <w:r w:rsidRPr="00D2322B">
              <w:rPr>
                <w:rFonts w:ascii="Arial Narrow" w:hAnsi="Arial Narrow"/>
                <w:sz w:val="20"/>
                <w:szCs w:val="20"/>
              </w:rPr>
              <w:t>esponsible for:</w:t>
            </w:r>
          </w:p>
          <w:p w14:paraId="1D5A6EE6" w14:textId="77777777" w:rsidR="007C044A" w:rsidRPr="00D2322B" w:rsidRDefault="007C044A" w:rsidP="00A95CA9">
            <w:pPr>
              <w:pStyle w:val="ListParagraph"/>
              <w:numPr>
                <w:ilvl w:val="0"/>
                <w:numId w:val="3"/>
              </w:numPr>
              <w:spacing w:line="276" w:lineRule="auto"/>
              <w:ind w:left="447" w:hanging="283"/>
              <w:rPr>
                <w:rFonts w:ascii="Arial Narrow" w:hAnsi="Arial Narrow"/>
                <w:sz w:val="20"/>
                <w:szCs w:val="20"/>
              </w:rPr>
            </w:pPr>
            <w:r w:rsidRPr="00D2322B">
              <w:rPr>
                <w:rFonts w:ascii="Arial Narrow" w:hAnsi="Arial Narrow"/>
                <w:sz w:val="20"/>
                <w:szCs w:val="20"/>
              </w:rPr>
              <w:t xml:space="preserve">Keeping accurate and complete records of business activities in accordance with the </w:t>
            </w:r>
            <w:r w:rsidRPr="00D2322B">
              <w:rPr>
                <w:rFonts w:ascii="Arial Narrow" w:hAnsi="Arial Narrow"/>
                <w:i/>
                <w:sz w:val="20"/>
                <w:szCs w:val="20"/>
              </w:rPr>
              <w:t>State Records Act 1997</w:t>
            </w:r>
            <w:r w:rsidRPr="00D2322B">
              <w:rPr>
                <w:rFonts w:ascii="Arial Narrow" w:hAnsi="Arial Narrow"/>
                <w:sz w:val="20"/>
                <w:szCs w:val="20"/>
              </w:rPr>
              <w:t>.</w:t>
            </w:r>
          </w:p>
          <w:p w14:paraId="315D278D" w14:textId="77777777" w:rsidR="007C044A" w:rsidRPr="00430404" w:rsidRDefault="007C044A" w:rsidP="00A95CA9">
            <w:pPr>
              <w:pStyle w:val="ListParagraph"/>
              <w:numPr>
                <w:ilvl w:val="0"/>
                <w:numId w:val="3"/>
              </w:numPr>
              <w:spacing w:line="276" w:lineRule="auto"/>
              <w:ind w:left="447" w:hanging="283"/>
              <w:rPr>
                <w:rFonts w:ascii="Arial Narrow" w:hAnsi="Arial Narrow"/>
                <w:sz w:val="20"/>
                <w:szCs w:val="20"/>
              </w:rPr>
            </w:pPr>
            <w:r w:rsidRPr="00430404">
              <w:rPr>
                <w:rFonts w:ascii="Arial Narrow" w:hAnsi="Arial Narrow"/>
                <w:sz w:val="20"/>
                <w:szCs w:val="20"/>
              </w:rPr>
              <w:lastRenderedPageBreak/>
              <w:t xml:space="preserve">Maintaining a commitment to the </w:t>
            </w:r>
            <w:hyperlink r:id="rId14">
              <w:r w:rsidRPr="00430404">
                <w:rPr>
                  <w:rStyle w:val="Hyperlink"/>
                  <w:rFonts w:ascii="Arial Narrow" w:hAnsi="Arial Narrow"/>
                  <w:i/>
                  <w:iCs/>
                  <w:sz w:val="20"/>
                  <w:szCs w:val="20"/>
                </w:rPr>
                <w:t>Public Sector Act 2009</w:t>
              </w:r>
            </w:hyperlink>
            <w:r w:rsidRPr="00430404">
              <w:rPr>
                <w:rFonts w:ascii="Arial Narrow" w:hAnsi="Arial Narrow"/>
                <w:sz w:val="20"/>
                <w:szCs w:val="20"/>
              </w:rPr>
              <w:t xml:space="preserve">, </w:t>
            </w:r>
            <w:hyperlink r:id="rId15" w:history="1">
              <w:r w:rsidRPr="00430404">
                <w:rPr>
                  <w:rStyle w:val="Hyperlink"/>
                  <w:rFonts w:ascii="Arial Narrow" w:hAnsi="Arial Narrow"/>
                  <w:sz w:val="20"/>
                  <w:szCs w:val="20"/>
                </w:rPr>
                <w:t>The Code of Ethics for the South Australian Public Sector</w:t>
              </w:r>
            </w:hyperlink>
            <w:r w:rsidRPr="00430404">
              <w:rPr>
                <w:rFonts w:ascii="Arial Narrow" w:hAnsi="Arial Narrow"/>
                <w:sz w:val="20"/>
                <w:szCs w:val="20"/>
              </w:rPr>
              <w:t>,</w:t>
            </w:r>
            <w:r w:rsidRPr="00430404">
              <w:rPr>
                <w:rFonts w:ascii="Arial" w:hAnsi="Arial" w:cs="Arial"/>
                <w:color w:val="343434"/>
                <w:sz w:val="20"/>
                <w:szCs w:val="20"/>
              </w:rPr>
              <w:t xml:space="preserve"> </w:t>
            </w:r>
            <w:r w:rsidRPr="00430404">
              <w:rPr>
                <w:rFonts w:ascii="Arial Narrow" w:hAnsi="Arial Narrow"/>
                <w:sz w:val="20"/>
                <w:szCs w:val="20"/>
              </w:rPr>
              <w:t xml:space="preserve">and the legislative requirements of the </w:t>
            </w:r>
            <w:r w:rsidRPr="00430404">
              <w:rPr>
                <w:rFonts w:ascii="Arial Narrow" w:hAnsi="Arial Narrow"/>
                <w:i/>
                <w:iCs/>
                <w:sz w:val="20"/>
                <w:szCs w:val="20"/>
              </w:rPr>
              <w:t>Public Sector Act 2009</w:t>
            </w:r>
            <w:r w:rsidRPr="00430404">
              <w:rPr>
                <w:rFonts w:ascii="Arial Narrow" w:hAnsi="Arial Narrow"/>
                <w:sz w:val="20"/>
                <w:szCs w:val="20"/>
              </w:rPr>
              <w:t xml:space="preserve"> and </w:t>
            </w:r>
            <w:hyperlink r:id="rId16">
              <w:r w:rsidRPr="00430404">
                <w:rPr>
                  <w:rStyle w:val="Hyperlink"/>
                  <w:rFonts w:ascii="Arial Narrow" w:hAnsi="Arial Narrow"/>
                  <w:i/>
                  <w:iCs/>
                  <w:sz w:val="20"/>
                  <w:szCs w:val="20"/>
                </w:rPr>
                <w:t>Work Health and Safety Act 2012</w:t>
              </w:r>
            </w:hyperlink>
            <w:r w:rsidRPr="00430404">
              <w:rPr>
                <w:rFonts w:ascii="Arial Narrow" w:hAnsi="Arial Narrow"/>
                <w:sz w:val="20"/>
                <w:szCs w:val="20"/>
              </w:rPr>
              <w:t>.</w:t>
            </w:r>
          </w:p>
          <w:p w14:paraId="5DC31653" w14:textId="77777777" w:rsidR="007C044A" w:rsidRPr="00430404" w:rsidRDefault="007C044A" w:rsidP="00A95CA9">
            <w:pPr>
              <w:pStyle w:val="ListParagraph"/>
              <w:numPr>
                <w:ilvl w:val="0"/>
                <w:numId w:val="3"/>
              </w:numPr>
              <w:spacing w:after="60" w:line="276" w:lineRule="auto"/>
              <w:ind w:left="447" w:hanging="283"/>
              <w:rPr>
                <w:rFonts w:ascii="Arial Narrow" w:hAnsi="Arial Narrow"/>
                <w:sz w:val="20"/>
                <w:szCs w:val="20"/>
              </w:rPr>
            </w:pPr>
            <w:r w:rsidRPr="00430404">
              <w:rPr>
                <w:rFonts w:ascii="Arial Narrow" w:hAnsi="Arial Narrow"/>
                <w:sz w:val="20"/>
                <w:szCs w:val="20"/>
              </w:rPr>
              <w:t>Creating and maintaining a diverse, accessible, inclusive and culturally safe workplace to enable us to reflect our community.</w:t>
            </w:r>
          </w:p>
          <w:p w14:paraId="203C60A5" w14:textId="77777777" w:rsidR="007C044A" w:rsidRDefault="007C044A" w:rsidP="00A95CA9">
            <w:pPr>
              <w:pStyle w:val="ListParagraph"/>
              <w:numPr>
                <w:ilvl w:val="0"/>
                <w:numId w:val="3"/>
              </w:numPr>
              <w:spacing w:after="60" w:line="276" w:lineRule="auto"/>
              <w:ind w:left="447" w:hanging="283"/>
              <w:rPr>
                <w:rFonts w:ascii="Arial Narrow" w:hAnsi="Arial Narrow"/>
                <w:sz w:val="20"/>
                <w:szCs w:val="20"/>
              </w:rPr>
            </w:pPr>
            <w:r w:rsidRPr="00430404">
              <w:rPr>
                <w:rFonts w:ascii="Arial Narrow" w:hAnsi="Arial Narrow"/>
                <w:sz w:val="20"/>
                <w:szCs w:val="20"/>
              </w:rPr>
              <w:t xml:space="preserve">At all times acting in a manner that is non-threatening, courteous, respectful, and consistent with DPC’s accreditation as a White Ribbon workplace. </w:t>
            </w:r>
          </w:p>
          <w:p w14:paraId="47546266" w14:textId="77777777" w:rsidR="007C044A" w:rsidRPr="0062382D" w:rsidRDefault="007C044A" w:rsidP="00A95CA9">
            <w:pPr>
              <w:pStyle w:val="ListParagraph"/>
              <w:numPr>
                <w:ilvl w:val="0"/>
                <w:numId w:val="3"/>
              </w:numPr>
              <w:spacing w:after="60" w:line="276" w:lineRule="auto"/>
              <w:ind w:left="447" w:hanging="283"/>
              <w:rPr>
                <w:rFonts w:ascii="Arial Narrow" w:hAnsi="Arial Narrow"/>
                <w:sz w:val="20"/>
                <w:szCs w:val="20"/>
              </w:rPr>
            </w:pPr>
            <w:r w:rsidRPr="0062382D">
              <w:rPr>
                <w:rFonts w:ascii="Arial Narrow" w:hAnsi="Arial Narrow"/>
                <w:sz w:val="20"/>
                <w:szCs w:val="20"/>
              </w:rPr>
              <w:t>Demonstrating a genuine commitment to Reconciliation, and the achievement of Reconciliation Action Plan outcomes.</w:t>
            </w:r>
          </w:p>
        </w:tc>
      </w:tr>
    </w:tbl>
    <w:p w14:paraId="30FB5CD8" w14:textId="77777777" w:rsidR="00212B32" w:rsidRDefault="00212B32" w:rsidP="005642ED">
      <w:pPr>
        <w:spacing w:before="120"/>
        <w:rPr>
          <w:rFonts w:ascii="Arial Narrow" w:hAnsi="Arial Narrow"/>
          <w:b/>
          <w:sz w:val="19"/>
          <w:szCs w:val="19"/>
        </w:rPr>
      </w:pPr>
    </w:p>
    <w:p w14:paraId="0B062646" w14:textId="5CC5F2AA" w:rsidR="00273CBA" w:rsidRPr="00273CBA" w:rsidRDefault="00273CBA" w:rsidP="005642ED">
      <w:pPr>
        <w:spacing w:before="120"/>
        <w:rPr>
          <w:rFonts w:ascii="Arial Narrow" w:hAnsi="Arial Narrow"/>
          <w:b/>
          <w:sz w:val="19"/>
          <w:szCs w:val="19"/>
        </w:rPr>
      </w:pPr>
      <w:r w:rsidRPr="00D614A2">
        <w:rPr>
          <w:rFonts w:ascii="Arial Narrow" w:hAnsi="Arial Narrow"/>
          <w:b/>
          <w:sz w:val="19"/>
          <w:szCs w:val="19"/>
        </w:rPr>
        <w:t>CORE COMPETENCIES &amp; ASSOCIATED BEHAVIOURS EXPECTED AT THIS CLASSIFICATION</w:t>
      </w:r>
    </w:p>
    <w:tbl>
      <w:tblPr>
        <w:tblStyle w:val="TableGrid"/>
        <w:tblW w:w="104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102"/>
        <w:gridCol w:w="283"/>
        <w:gridCol w:w="5103"/>
      </w:tblGrid>
      <w:tr w:rsidR="00273CBA" w14:paraId="582F8BF4" w14:textId="77777777" w:rsidTr="00BB2687">
        <w:trPr>
          <w:trHeight w:val="7268"/>
        </w:trPr>
        <w:tc>
          <w:tcPr>
            <w:tcW w:w="5102" w:type="dxa"/>
            <w:shd w:val="clear" w:color="auto" w:fill="auto"/>
          </w:tcPr>
          <w:p w14:paraId="72191F5F" w14:textId="77777777" w:rsidR="00273CBA" w:rsidRPr="00D614A2" w:rsidRDefault="00273CBA" w:rsidP="00273CBA">
            <w:pPr>
              <w:ind w:left="323" w:hanging="283"/>
              <w:rPr>
                <w:rFonts w:ascii="Arial Narrow" w:hAnsi="Arial Narrow"/>
                <w:sz w:val="19"/>
                <w:szCs w:val="19"/>
              </w:rPr>
            </w:pPr>
          </w:p>
          <w:p w14:paraId="48D562DE" w14:textId="77777777" w:rsidR="00661C1A" w:rsidRPr="00B41829" w:rsidRDefault="00661C1A" w:rsidP="00661C1A">
            <w:pPr>
              <w:spacing w:line="276" w:lineRule="auto"/>
              <w:ind w:left="323" w:hanging="283"/>
              <w:rPr>
                <w:rFonts w:ascii="Arial Narrow" w:hAnsi="Arial Narrow"/>
                <w:b/>
                <w:sz w:val="19"/>
                <w:szCs w:val="19"/>
              </w:rPr>
            </w:pPr>
            <w:r w:rsidRPr="00B41829">
              <w:rPr>
                <w:rFonts w:ascii="Arial Narrow" w:hAnsi="Arial Narrow"/>
                <w:b/>
                <w:sz w:val="19"/>
                <w:szCs w:val="19"/>
              </w:rPr>
              <w:t>Supports and Implements the Strategic Direction</w:t>
            </w:r>
          </w:p>
          <w:p w14:paraId="3D3EB318" w14:textId="77777777" w:rsidR="00661C1A" w:rsidRPr="00B41829"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927185144"/>
                <w14:checkbox>
                  <w14:checked w14:val="0"/>
                  <w14:checkedState w14:val="2612" w14:font="MS Gothic"/>
                  <w14:uncheckedState w14:val="2610" w14:font="MS Gothic"/>
                </w14:checkbox>
              </w:sdtPr>
              <w:sdtEndPr/>
              <w:sdtContent>
                <w:r w:rsidR="00661C1A" w:rsidRPr="00B41829">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Understands the big-picture and contributes to the development of strategic direction </w:t>
            </w:r>
          </w:p>
          <w:p w14:paraId="29696E65" w14:textId="22132CFC"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356380042"/>
                <w14:checkbox>
                  <w14:checked w14:val="1"/>
                  <w14:checkedState w14:val="2612" w14:font="MS Gothic"/>
                  <w14:uncheckedState w14:val="2610" w14:font="MS Gothic"/>
                </w14:checkbox>
              </w:sdtPr>
              <w:sdtEndPr/>
              <w:sdtContent>
                <w:r>
                  <w:rPr>
                    <w:rFonts w:ascii="MS Gothic" w:eastAsia="MS Gothic" w:hAnsi="MS Gothic" w:cs="Segoe UI Symbol"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Understands and supports organisational goals and business objectives</w:t>
            </w:r>
          </w:p>
          <w:p w14:paraId="4CBCE7E4" w14:textId="38204D22" w:rsidR="00661C1A"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290475480"/>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Understands, supports and promotes organisational goals and business objectives</w:t>
            </w:r>
          </w:p>
          <w:p w14:paraId="0618EF72"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2060784900"/>
                <w14:checkbox>
                  <w14:checked w14:val="0"/>
                  <w14:checkedState w14:val="2612" w14:font="MS Gothic"/>
                  <w14:uncheckedState w14:val="2610" w14:font="MS Gothic"/>
                </w14:checkbox>
              </w:sdtPr>
              <w:sdtEndPr/>
              <w:sdtContent>
                <w:r w:rsidR="00661C1A" w:rsidRPr="00B41829">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Steers and implements change</w:t>
            </w:r>
          </w:p>
          <w:p w14:paraId="05A6A52F" w14:textId="794A167E" w:rsidR="00661C1A"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062410232"/>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Identifies, defines and solves complex problems relating to the </w:t>
            </w:r>
            <w:proofErr w:type="gramStart"/>
            <w:r w:rsidR="00661C1A" w:rsidRPr="00B41829">
              <w:rPr>
                <w:rFonts w:ascii="Arial Narrow" w:hAnsi="Arial Narrow"/>
                <w:sz w:val="19"/>
                <w:szCs w:val="19"/>
              </w:rPr>
              <w:t>teams</w:t>
            </w:r>
            <w:proofErr w:type="gramEnd"/>
            <w:r w:rsidR="00661C1A" w:rsidRPr="00B41829">
              <w:rPr>
                <w:rFonts w:ascii="Arial Narrow" w:hAnsi="Arial Narrow"/>
                <w:sz w:val="19"/>
                <w:szCs w:val="19"/>
              </w:rPr>
              <w:t xml:space="preserve"> work objectives</w:t>
            </w:r>
          </w:p>
          <w:p w14:paraId="651BBB76" w14:textId="08E9A7BF" w:rsidR="00661C1A" w:rsidRPr="00801771" w:rsidRDefault="00B02A98" w:rsidP="00661C1A">
            <w:pPr>
              <w:spacing w:after="120" w:line="216" w:lineRule="auto"/>
              <w:ind w:left="324" w:hanging="284"/>
              <w:rPr>
                <w:rFonts w:ascii="Arial Narrow" w:hAnsi="Arial Narrow"/>
                <w:sz w:val="19"/>
                <w:szCs w:val="19"/>
              </w:rPr>
            </w:pPr>
            <w:sdt>
              <w:sdtPr>
                <w:rPr>
                  <w:rFonts w:ascii="Arial Narrow" w:hAnsi="Arial Narrow"/>
                  <w:sz w:val="19"/>
                  <w:szCs w:val="19"/>
                </w:rPr>
                <w:id w:val="-108900029"/>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Identifies broader factors, trends &amp; influences across the Public Service that may impact on the teams work objectives</w:t>
            </w:r>
          </w:p>
          <w:p w14:paraId="73F39154" w14:textId="77777777" w:rsidR="007910F5" w:rsidRDefault="007910F5" w:rsidP="00661C1A">
            <w:pPr>
              <w:spacing w:line="276" w:lineRule="auto"/>
              <w:ind w:left="323" w:hanging="283"/>
              <w:rPr>
                <w:rFonts w:ascii="Arial Narrow" w:hAnsi="Arial Narrow"/>
                <w:b/>
                <w:sz w:val="19"/>
                <w:szCs w:val="19"/>
              </w:rPr>
            </w:pPr>
          </w:p>
          <w:p w14:paraId="621B4032" w14:textId="77777777" w:rsidR="00661C1A" w:rsidRPr="00D614A2" w:rsidRDefault="00661C1A" w:rsidP="00661C1A">
            <w:pPr>
              <w:spacing w:line="276" w:lineRule="auto"/>
              <w:ind w:left="323" w:hanging="283"/>
              <w:rPr>
                <w:rFonts w:ascii="Arial Narrow" w:hAnsi="Arial Narrow"/>
                <w:b/>
                <w:sz w:val="19"/>
                <w:szCs w:val="19"/>
              </w:rPr>
            </w:pPr>
            <w:r w:rsidRPr="00D614A2">
              <w:rPr>
                <w:rFonts w:ascii="Arial Narrow" w:hAnsi="Arial Narrow"/>
                <w:b/>
                <w:sz w:val="19"/>
                <w:szCs w:val="19"/>
              </w:rPr>
              <w:t>Achieves Results</w:t>
            </w:r>
          </w:p>
          <w:p w14:paraId="4A7AA198" w14:textId="6D6EC4DD"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979948056"/>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Makes effective use of individual and team capabilities and negotiates responsibility for work outcomes</w:t>
            </w:r>
          </w:p>
          <w:p w14:paraId="5D961F7B"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484085080"/>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Evaluates alternatives objectively and uses evidence, knowledge and experience to deliver the best result</w:t>
            </w:r>
          </w:p>
          <w:p w14:paraId="634294A9" w14:textId="634996AF" w:rsidR="00661C1A"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604642819"/>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Ensures compliance with Public Sector legislation, regulations and policies </w:t>
            </w:r>
          </w:p>
          <w:p w14:paraId="0C4E1594" w14:textId="78A535AB"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2132939366"/>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Monitors project performance and takes action to improve the delivery of quality outcomes as required</w:t>
            </w:r>
          </w:p>
          <w:p w14:paraId="2A9E7DBF" w14:textId="77777777" w:rsidR="00661C1A" w:rsidRPr="00801771" w:rsidRDefault="00B02A98" w:rsidP="00661C1A">
            <w:pPr>
              <w:spacing w:after="120" w:line="216" w:lineRule="auto"/>
              <w:ind w:left="324" w:hanging="284"/>
              <w:rPr>
                <w:rFonts w:ascii="Arial Narrow" w:hAnsi="Arial Narrow"/>
                <w:sz w:val="19"/>
                <w:szCs w:val="19"/>
              </w:rPr>
            </w:pPr>
            <w:sdt>
              <w:sdtPr>
                <w:rPr>
                  <w:rFonts w:ascii="Arial Narrow" w:hAnsi="Arial Narrow"/>
                  <w:sz w:val="19"/>
                  <w:szCs w:val="19"/>
                </w:rPr>
                <w:id w:val="-1957326055"/>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Values specialist expertise and capitalises on the knowledge and skills of self and others</w:t>
            </w:r>
          </w:p>
          <w:p w14:paraId="1D4ADDF5" w14:textId="77777777" w:rsidR="007910F5" w:rsidRDefault="007910F5" w:rsidP="00661C1A">
            <w:pPr>
              <w:spacing w:line="276" w:lineRule="auto"/>
              <w:ind w:left="323" w:hanging="283"/>
              <w:rPr>
                <w:rFonts w:ascii="Arial Narrow" w:hAnsi="Arial Narrow"/>
                <w:b/>
                <w:sz w:val="19"/>
                <w:szCs w:val="19"/>
              </w:rPr>
            </w:pPr>
          </w:p>
          <w:p w14:paraId="5C31C41D" w14:textId="77777777" w:rsidR="00661C1A" w:rsidRPr="00B41829" w:rsidRDefault="00661C1A" w:rsidP="00661C1A">
            <w:pPr>
              <w:spacing w:line="276" w:lineRule="auto"/>
              <w:ind w:left="323" w:hanging="283"/>
              <w:rPr>
                <w:rFonts w:ascii="Arial Narrow" w:hAnsi="Arial Narrow"/>
                <w:b/>
                <w:sz w:val="19"/>
                <w:szCs w:val="19"/>
              </w:rPr>
            </w:pPr>
            <w:r w:rsidRPr="00B41829">
              <w:rPr>
                <w:rFonts w:ascii="Arial Narrow" w:hAnsi="Arial Narrow"/>
                <w:b/>
                <w:sz w:val="19"/>
                <w:szCs w:val="19"/>
              </w:rPr>
              <w:t>Enhances Business Excellence</w:t>
            </w:r>
          </w:p>
          <w:p w14:paraId="7C3D6AA4"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753112031"/>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Actively supports and seeks new innovative initiatives and is responsive to change methodology to implement these</w:t>
            </w:r>
          </w:p>
          <w:p w14:paraId="5B311B2D" w14:textId="4103628A" w:rsidR="00661C1A" w:rsidRPr="004432AB"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552506874"/>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Keeps abreast of market trends, developments and economic/ legislative changes to meet current and future organisational needs</w:t>
            </w:r>
          </w:p>
          <w:p w14:paraId="05EC6218"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6936792"/>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Identifies learning opportunities. Gives timely praise and recognition. Deals with under performance promptly, and works towards agreed performance standards</w:t>
            </w:r>
          </w:p>
          <w:p w14:paraId="587BF6E7" w14:textId="1741581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433820687"/>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Embeds a strong </w:t>
            </w:r>
            <w:proofErr w:type="gramStart"/>
            <w:r w:rsidR="00661C1A" w:rsidRPr="00B41829">
              <w:rPr>
                <w:rFonts w:ascii="Arial Narrow" w:hAnsi="Arial Narrow"/>
                <w:sz w:val="19"/>
                <w:szCs w:val="19"/>
              </w:rPr>
              <w:t>customer  service</w:t>
            </w:r>
            <w:proofErr w:type="gramEnd"/>
            <w:r w:rsidR="00661C1A" w:rsidRPr="00B41829">
              <w:rPr>
                <w:rFonts w:ascii="Arial Narrow" w:hAnsi="Arial Narrow"/>
                <w:sz w:val="19"/>
                <w:szCs w:val="19"/>
              </w:rPr>
              <w:t xml:space="preserve"> ethos by understanding needs</w:t>
            </w:r>
          </w:p>
          <w:p w14:paraId="26BBE100" w14:textId="01F2F655" w:rsidR="00273CBA" w:rsidRPr="000F0B1F" w:rsidRDefault="00B02A98" w:rsidP="00661C1A">
            <w:pPr>
              <w:spacing w:after="120" w:line="216" w:lineRule="auto"/>
              <w:ind w:left="324" w:hanging="284"/>
              <w:rPr>
                <w:rFonts w:ascii="Arial Narrow" w:hAnsi="Arial Narrow"/>
                <w:sz w:val="19"/>
                <w:szCs w:val="19"/>
              </w:rPr>
            </w:pPr>
            <w:sdt>
              <w:sdtPr>
                <w:rPr>
                  <w:rFonts w:ascii="Arial Narrow" w:hAnsi="Arial Narrow"/>
                  <w:sz w:val="19"/>
                  <w:szCs w:val="19"/>
                </w:rPr>
                <w:id w:val="1284313844"/>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Monitors expenditure, manages procurement and contract procedures and identifies the appropriate use of resources</w:t>
            </w:r>
          </w:p>
        </w:tc>
        <w:tc>
          <w:tcPr>
            <w:tcW w:w="283" w:type="dxa"/>
          </w:tcPr>
          <w:p w14:paraId="10B371C1" w14:textId="77777777" w:rsidR="00273CBA" w:rsidRPr="00B41829" w:rsidRDefault="00273CBA" w:rsidP="00273CBA">
            <w:pPr>
              <w:spacing w:line="276" w:lineRule="auto"/>
              <w:ind w:left="323" w:hanging="283"/>
              <w:rPr>
                <w:rFonts w:ascii="Arial Narrow" w:hAnsi="Arial Narrow"/>
                <w:b/>
                <w:sz w:val="19"/>
                <w:szCs w:val="19"/>
              </w:rPr>
            </w:pPr>
          </w:p>
        </w:tc>
        <w:tc>
          <w:tcPr>
            <w:tcW w:w="5103" w:type="dxa"/>
          </w:tcPr>
          <w:p w14:paraId="4F1FA7CB" w14:textId="77777777" w:rsidR="007910F5" w:rsidRDefault="007910F5" w:rsidP="00661C1A">
            <w:pPr>
              <w:spacing w:line="276" w:lineRule="auto"/>
              <w:ind w:left="323" w:hanging="283"/>
              <w:rPr>
                <w:rFonts w:ascii="Arial Narrow" w:hAnsi="Arial Narrow"/>
                <w:b/>
                <w:sz w:val="19"/>
                <w:szCs w:val="19"/>
              </w:rPr>
            </w:pPr>
          </w:p>
          <w:p w14:paraId="7E2D116D" w14:textId="77777777" w:rsidR="00661C1A" w:rsidRPr="00B41829" w:rsidRDefault="00661C1A" w:rsidP="00661C1A">
            <w:pPr>
              <w:spacing w:line="276" w:lineRule="auto"/>
              <w:ind w:left="323" w:hanging="283"/>
              <w:rPr>
                <w:rFonts w:ascii="Arial Narrow" w:hAnsi="Arial Narrow"/>
                <w:b/>
                <w:sz w:val="19"/>
                <w:szCs w:val="19"/>
              </w:rPr>
            </w:pPr>
            <w:r w:rsidRPr="00B41829">
              <w:rPr>
                <w:rFonts w:ascii="Arial Narrow" w:hAnsi="Arial Narrow"/>
                <w:b/>
                <w:sz w:val="19"/>
                <w:szCs w:val="19"/>
              </w:rPr>
              <w:t>Cultivates Productive Working Relationships</w:t>
            </w:r>
          </w:p>
          <w:p w14:paraId="22028593" w14:textId="3361015D"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646628285"/>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Listens to and considers different ideas and discusses issues credibly and thoughtfully. Identifies other people</w:t>
            </w:r>
            <w:r w:rsidR="00661C1A">
              <w:rPr>
                <w:rFonts w:ascii="Arial Narrow" w:hAnsi="Arial Narrow"/>
                <w:sz w:val="19"/>
                <w:szCs w:val="19"/>
              </w:rPr>
              <w:t>’</w:t>
            </w:r>
            <w:r w:rsidR="00661C1A" w:rsidRPr="00B41829">
              <w:rPr>
                <w:rFonts w:ascii="Arial Narrow" w:hAnsi="Arial Narrow"/>
                <w:sz w:val="19"/>
                <w:szCs w:val="19"/>
              </w:rPr>
              <w:t>s expectations and concerns</w:t>
            </w:r>
          </w:p>
          <w:p w14:paraId="55CB1F5C"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298843780"/>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Can identify conflict in situations and acts sensitively, objectively and constructively to de-escalate conflict</w:t>
            </w:r>
          </w:p>
          <w:p w14:paraId="6C7EE6C8" w14:textId="21717BBD"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229493179"/>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Works collaboratively and shares information with own team and seeks input from others</w:t>
            </w:r>
          </w:p>
          <w:p w14:paraId="5B68891B" w14:textId="623849AF"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120606611"/>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Builds and sustains positive relationships with team members, stakeholders and clients</w:t>
            </w:r>
          </w:p>
          <w:p w14:paraId="5460B3CA" w14:textId="68454B88" w:rsidR="00661C1A" w:rsidRPr="00B41829" w:rsidRDefault="00B02A98" w:rsidP="00661C1A">
            <w:pPr>
              <w:spacing w:after="120" w:line="216" w:lineRule="auto"/>
              <w:ind w:left="324" w:hanging="284"/>
              <w:rPr>
                <w:rFonts w:ascii="Arial Narrow" w:hAnsi="Arial Narrow"/>
                <w:sz w:val="19"/>
                <w:szCs w:val="19"/>
              </w:rPr>
            </w:pPr>
            <w:sdt>
              <w:sdtPr>
                <w:rPr>
                  <w:rFonts w:ascii="Arial Narrow" w:hAnsi="Arial Narrow"/>
                  <w:sz w:val="19"/>
                  <w:szCs w:val="19"/>
                </w:rPr>
                <w:id w:val="1196585767"/>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Confidently communicates messages in a clear and concise manner using appropriate language</w:t>
            </w:r>
          </w:p>
          <w:p w14:paraId="1CDE2434" w14:textId="77777777" w:rsidR="007910F5" w:rsidRDefault="007910F5" w:rsidP="00661C1A">
            <w:pPr>
              <w:spacing w:line="276" w:lineRule="auto"/>
              <w:ind w:left="323" w:hanging="283"/>
              <w:rPr>
                <w:rFonts w:ascii="Arial Narrow" w:hAnsi="Arial Narrow"/>
                <w:b/>
                <w:sz w:val="19"/>
                <w:szCs w:val="19"/>
              </w:rPr>
            </w:pPr>
          </w:p>
          <w:p w14:paraId="111F8DE0" w14:textId="77777777" w:rsidR="00661C1A" w:rsidRPr="00B41829" w:rsidRDefault="00661C1A" w:rsidP="00661C1A">
            <w:pPr>
              <w:spacing w:line="276" w:lineRule="auto"/>
              <w:ind w:left="323" w:hanging="283"/>
              <w:rPr>
                <w:rFonts w:ascii="Arial Narrow" w:hAnsi="Arial Narrow"/>
                <w:b/>
                <w:sz w:val="19"/>
                <w:szCs w:val="19"/>
              </w:rPr>
            </w:pPr>
            <w:r w:rsidRPr="00B41829">
              <w:rPr>
                <w:rFonts w:ascii="Arial Narrow" w:hAnsi="Arial Narrow"/>
                <w:b/>
                <w:sz w:val="19"/>
                <w:szCs w:val="19"/>
              </w:rPr>
              <w:t xml:space="preserve">Exhibits </w:t>
            </w:r>
            <w:smartTag w:uri="urn:schemas-microsoft-com:office:smarttags" w:element="address">
              <w:smartTag w:uri="urn:schemas-microsoft-com:office:smarttags" w:element="Street">
                <w:r w:rsidRPr="00B41829">
                  <w:rPr>
                    <w:rFonts w:ascii="Arial Narrow" w:hAnsi="Arial Narrow"/>
                    <w:b/>
                    <w:sz w:val="19"/>
                    <w:szCs w:val="19"/>
                  </w:rPr>
                  <w:t>Personal Drive</w:t>
                </w:r>
              </w:smartTag>
            </w:smartTag>
            <w:r w:rsidRPr="00B41829">
              <w:rPr>
                <w:rFonts w:ascii="Arial Narrow" w:hAnsi="Arial Narrow"/>
                <w:b/>
                <w:sz w:val="19"/>
                <w:szCs w:val="19"/>
              </w:rPr>
              <w:t xml:space="preserve"> and Professionalism</w:t>
            </w:r>
          </w:p>
          <w:p w14:paraId="02927995" w14:textId="2D5BD396" w:rsidR="00661C1A" w:rsidRPr="00B41829"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549680787"/>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Acts with integrity &amp; promotes consistency among principles, organisational values and ethical behaviour </w:t>
            </w:r>
          </w:p>
          <w:p w14:paraId="484F0D3D" w14:textId="77777777"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281694954"/>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Provides impartial and forthright advice. Challenges issues constructively and justifies own position when challenged. Acknowledges mistakes and learns from them</w:t>
            </w:r>
          </w:p>
          <w:p w14:paraId="1BBBBB46" w14:textId="0697E7F9" w:rsidR="00661C1A" w:rsidRPr="00801771"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288935799"/>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Persists and focuses on achieving objectives in difficult circumstances responding in a positive and controlled manner</w:t>
            </w:r>
          </w:p>
          <w:p w14:paraId="0C0C3C4F" w14:textId="77777777" w:rsidR="00661C1A"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022160949"/>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B41829">
              <w:rPr>
                <w:rFonts w:ascii="Arial Narrow" w:hAnsi="Arial Narrow"/>
                <w:sz w:val="19"/>
                <w:szCs w:val="19"/>
              </w:rPr>
              <w:t xml:space="preserve">Self evaluates performance and seeks feedback from others. Recognises how behaviour impacts on others. Committed to self development </w:t>
            </w:r>
          </w:p>
          <w:p w14:paraId="4C7247F0" w14:textId="15E4C9C1" w:rsidR="00661C1A" w:rsidRPr="00AC3D6A" w:rsidRDefault="00B02A98" w:rsidP="00661C1A">
            <w:pPr>
              <w:spacing w:line="216" w:lineRule="auto"/>
              <w:ind w:left="324" w:hanging="284"/>
              <w:rPr>
                <w:rFonts w:ascii="Arial Narrow" w:hAnsi="Arial Narrow"/>
                <w:sz w:val="19"/>
                <w:szCs w:val="19"/>
              </w:rPr>
            </w:pPr>
            <w:sdt>
              <w:sdtPr>
                <w:rPr>
                  <w:rFonts w:ascii="Arial Narrow" w:hAnsi="Arial Narrow"/>
                  <w:sz w:val="19"/>
                  <w:szCs w:val="19"/>
                </w:rPr>
                <w:id w:val="-1133702582"/>
                <w14:checkbox>
                  <w14:checked w14:val="1"/>
                  <w14:checkedState w14:val="2612" w14:font="MS Gothic"/>
                  <w14:uncheckedState w14:val="2610" w14:font="MS Gothic"/>
                </w14:checkbox>
              </w:sdtPr>
              <w:sdtEndPr/>
              <w:sdtContent>
                <w:r>
                  <w:rPr>
                    <w:rFonts w:ascii="MS Gothic" w:eastAsia="MS Gothic" w:hAnsi="MS Gothic" w:hint="eastAsia"/>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AC3D6A">
              <w:rPr>
                <w:rFonts w:ascii="Arial Narrow" w:hAnsi="Arial Narrow"/>
                <w:sz w:val="19"/>
                <w:szCs w:val="19"/>
              </w:rPr>
              <w:t xml:space="preserve">Contributes to a culture that values and respects diversity and models this in all interactions </w:t>
            </w:r>
          </w:p>
          <w:p w14:paraId="573EA697" w14:textId="77777777" w:rsidR="00661C1A" w:rsidRDefault="00B02A98" w:rsidP="00661C1A">
            <w:pPr>
              <w:rPr>
                <w:rFonts w:ascii="Arial Narrow" w:hAnsi="Arial Narrow"/>
                <w:sz w:val="19"/>
                <w:szCs w:val="19"/>
              </w:rPr>
            </w:pPr>
            <w:sdt>
              <w:sdtPr>
                <w:rPr>
                  <w:rFonts w:ascii="Arial Narrow" w:hAnsi="Arial Narrow"/>
                  <w:sz w:val="19"/>
                  <w:szCs w:val="19"/>
                </w:rPr>
                <w:id w:val="1226725630"/>
                <w14:checkbox>
                  <w14:checked w14:val="0"/>
                  <w14:checkedState w14:val="2612" w14:font="MS Gothic"/>
                  <w14:uncheckedState w14:val="2610" w14:font="MS Gothic"/>
                </w14:checkbox>
              </w:sdtPr>
              <w:sdtEndPr/>
              <w:sdtContent>
                <w:r w:rsidR="00661C1A" w:rsidRPr="00D614A2">
                  <w:rPr>
                    <w:rFonts w:ascii="Segoe UI Symbol" w:hAnsi="Segoe UI Symbol" w:cs="Segoe UI Symbol"/>
                    <w:sz w:val="19"/>
                    <w:szCs w:val="19"/>
                  </w:rPr>
                  <w:t>☐</w:t>
                </w:r>
              </w:sdtContent>
            </w:sdt>
            <w:r w:rsidR="00661C1A" w:rsidRPr="00801771">
              <w:rPr>
                <w:rFonts w:ascii="Arial Narrow" w:hAnsi="Arial Narrow"/>
                <w:sz w:val="19"/>
                <w:szCs w:val="19"/>
              </w:rPr>
              <w:t xml:space="preserve"> </w:t>
            </w:r>
            <w:r w:rsidR="00661C1A">
              <w:rPr>
                <w:rFonts w:ascii="Arial Narrow" w:hAnsi="Arial Narrow"/>
                <w:sz w:val="19"/>
                <w:szCs w:val="19"/>
              </w:rPr>
              <w:t xml:space="preserve"> </w:t>
            </w:r>
            <w:r w:rsidR="00661C1A" w:rsidRPr="00AC3D6A">
              <w:rPr>
                <w:rFonts w:ascii="Arial Narrow" w:hAnsi="Arial Narrow"/>
                <w:sz w:val="19"/>
                <w:szCs w:val="19"/>
              </w:rPr>
              <w:t xml:space="preserve">Ensures standards for the safety and wellbeing of self and others </w:t>
            </w:r>
          </w:p>
          <w:p w14:paraId="1989D7FC" w14:textId="77777777" w:rsidR="00273CBA" w:rsidRPr="000F0B1F" w:rsidRDefault="00661C1A" w:rsidP="00661C1A">
            <w:pPr>
              <w:rPr>
                <w:rFonts w:ascii="Arial Narrow" w:hAnsi="Arial Narrow"/>
                <w:sz w:val="19"/>
                <w:szCs w:val="19"/>
              </w:rPr>
            </w:pPr>
            <w:r>
              <w:rPr>
                <w:rFonts w:ascii="Arial Narrow" w:hAnsi="Arial Narrow"/>
                <w:sz w:val="19"/>
                <w:szCs w:val="19"/>
              </w:rPr>
              <w:t xml:space="preserve">      </w:t>
            </w:r>
            <w:r w:rsidRPr="00AC3D6A">
              <w:rPr>
                <w:rFonts w:ascii="Arial Narrow" w:hAnsi="Arial Narrow"/>
                <w:sz w:val="19"/>
                <w:szCs w:val="19"/>
              </w:rPr>
              <w:t>are maintained</w:t>
            </w:r>
          </w:p>
        </w:tc>
      </w:tr>
    </w:tbl>
    <w:p w14:paraId="3318EC54" w14:textId="77777777" w:rsidR="00CC4932" w:rsidRPr="00631E46" w:rsidRDefault="00CC4932" w:rsidP="00127EF3"/>
    <w:sectPr w:rsidR="00CC4932" w:rsidRPr="00631E46" w:rsidSect="006B6A17">
      <w:headerReference w:type="even" r:id="rId17"/>
      <w:headerReference w:type="default" r:id="rId18"/>
      <w:footerReference w:type="even" r:id="rId19"/>
      <w:footerReference w:type="default" r:id="rId20"/>
      <w:headerReference w:type="first" r:id="rId21"/>
      <w:footerReference w:type="first" r:id="rId22"/>
      <w:pgSz w:w="11906" w:h="16838" w:code="9"/>
      <w:pgMar w:top="2835" w:right="851" w:bottom="1418"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A5E66" w14:textId="77777777" w:rsidR="00212B32" w:rsidRDefault="00212B32" w:rsidP="005C4ACB">
      <w:pPr>
        <w:spacing w:after="0" w:line="240" w:lineRule="auto"/>
      </w:pPr>
      <w:r>
        <w:separator/>
      </w:r>
    </w:p>
  </w:endnote>
  <w:endnote w:type="continuationSeparator" w:id="0">
    <w:p w14:paraId="3E225E77" w14:textId="77777777" w:rsidR="00212B32" w:rsidRDefault="00212B32" w:rsidP="005C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091C7" w14:textId="10E13F8E" w:rsidR="00BB2687" w:rsidRDefault="00212B32">
    <w:pPr>
      <w:pStyle w:val="Footer"/>
    </w:pPr>
    <w:r>
      <w:rPr>
        <w:noProof/>
      </w:rPr>
      <mc:AlternateContent>
        <mc:Choice Requires="wps">
          <w:drawing>
            <wp:anchor distT="0" distB="0" distL="0" distR="0" simplePos="0" relativeHeight="251665408" behindDoc="0" locked="0" layoutInCell="1" allowOverlap="1" wp14:anchorId="2C4FE9C1" wp14:editId="096B44A8">
              <wp:simplePos x="635" y="635"/>
              <wp:positionH relativeFrom="page">
                <wp:align>center</wp:align>
              </wp:positionH>
              <wp:positionV relativeFrom="page">
                <wp:align>bottom</wp:align>
              </wp:positionV>
              <wp:extent cx="443865" cy="443865"/>
              <wp:effectExtent l="0" t="0" r="18415" b="0"/>
              <wp:wrapNone/>
              <wp:docPr id="122054290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9F18B" w14:textId="43E44753"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FE9C1"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2E9F18B" w14:textId="43E44753"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0DFB9" w14:textId="6C1E7369" w:rsidR="00127EF3" w:rsidRPr="00B074F8" w:rsidRDefault="00212B32" w:rsidP="00B074F8">
    <w:pPr>
      <w:pStyle w:val="Footer"/>
      <w:tabs>
        <w:tab w:val="clear" w:pos="4513"/>
        <w:tab w:val="clear" w:pos="9026"/>
        <w:tab w:val="left" w:pos="7484"/>
      </w:tabs>
      <w:spacing w:before="100" w:beforeAutospacing="1"/>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6432" behindDoc="0" locked="0" layoutInCell="1" allowOverlap="1" wp14:anchorId="673E702A" wp14:editId="6AF1ACAB">
              <wp:simplePos x="538385" y="10152404"/>
              <wp:positionH relativeFrom="page">
                <wp:align>center</wp:align>
              </wp:positionH>
              <wp:positionV relativeFrom="page">
                <wp:align>bottom</wp:align>
              </wp:positionV>
              <wp:extent cx="443865" cy="443865"/>
              <wp:effectExtent l="0" t="0" r="18415" b="0"/>
              <wp:wrapNone/>
              <wp:docPr id="181539249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48A52" w14:textId="634B4B19"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E702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1548A52" w14:textId="634B4B19"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v:textbox>
              <w10:wrap anchorx="page" anchory="page"/>
            </v:shape>
          </w:pict>
        </mc:Fallback>
      </mc:AlternateContent>
    </w:r>
    <w:sdt>
      <w:sdtPr>
        <w:rPr>
          <w:rFonts w:ascii="Arial" w:hAnsi="Arial" w:cs="Arial"/>
          <w:sz w:val="20"/>
          <w:szCs w:val="20"/>
        </w:rPr>
        <w:id w:val="1506554038"/>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r w:rsidR="00C369EC">
              <w:rPr>
                <w:noProof/>
              </w:rPr>
              <w:drawing>
                <wp:anchor distT="0" distB="0" distL="114300" distR="114300" simplePos="0" relativeHeight="251660288" behindDoc="1" locked="0" layoutInCell="1" allowOverlap="1" wp14:anchorId="5DDEB058" wp14:editId="43200CC4">
                  <wp:simplePos x="0" y="0"/>
                  <wp:positionH relativeFrom="page">
                    <wp:posOffset>6350</wp:posOffset>
                  </wp:positionH>
                  <wp:positionV relativeFrom="page">
                    <wp:posOffset>9993630</wp:posOffset>
                  </wp:positionV>
                  <wp:extent cx="7559675" cy="1426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SAT A4 Word Template Background_Portrait Black.jpg"/>
                          <pic:cNvPicPr/>
                        </pic:nvPicPr>
                        <pic:blipFill rotWithShape="1">
                          <a:blip r:embed="rId1">
                            <a:extLst>
                              <a:ext uri="{28A0092B-C50C-407E-A947-70E740481C1C}">
                                <a14:useLocalDpi xmlns:a14="http://schemas.microsoft.com/office/drawing/2010/main" val="0"/>
                              </a:ext>
                            </a:extLst>
                          </a:blip>
                          <a:srcRect t="94774" b="3892"/>
                          <a:stretch/>
                        </pic:blipFill>
                        <pic:spPr bwMode="auto">
                          <a:xfrm>
                            <a:off x="0" y="0"/>
                            <a:ext cx="7559675" cy="1426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7EF3" w:rsidRPr="00127EF3">
              <w:rPr>
                <w:rFonts w:ascii="Arial" w:hAnsi="Arial" w:cs="Arial"/>
                <w:sz w:val="20"/>
                <w:szCs w:val="20"/>
              </w:rPr>
              <w:t xml:space="preserve">Page </w:t>
            </w:r>
            <w:r w:rsidR="00127EF3" w:rsidRPr="00127EF3">
              <w:rPr>
                <w:rFonts w:ascii="Arial" w:hAnsi="Arial" w:cs="Arial"/>
                <w:bCs/>
                <w:sz w:val="20"/>
                <w:szCs w:val="20"/>
              </w:rPr>
              <w:fldChar w:fldCharType="begin"/>
            </w:r>
            <w:r w:rsidR="00127EF3" w:rsidRPr="00127EF3">
              <w:rPr>
                <w:rFonts w:ascii="Arial" w:hAnsi="Arial" w:cs="Arial"/>
                <w:bCs/>
                <w:sz w:val="20"/>
                <w:szCs w:val="20"/>
              </w:rPr>
              <w:instrText xml:space="preserve"> PAGE </w:instrText>
            </w:r>
            <w:r w:rsidR="00127EF3" w:rsidRPr="00127EF3">
              <w:rPr>
                <w:rFonts w:ascii="Arial" w:hAnsi="Arial" w:cs="Arial"/>
                <w:bCs/>
                <w:sz w:val="20"/>
                <w:szCs w:val="20"/>
              </w:rPr>
              <w:fldChar w:fldCharType="separate"/>
            </w:r>
            <w:r w:rsidR="00127EF3" w:rsidRPr="00127EF3">
              <w:rPr>
                <w:rFonts w:ascii="Arial" w:hAnsi="Arial" w:cs="Arial"/>
                <w:bCs/>
                <w:sz w:val="20"/>
                <w:szCs w:val="20"/>
              </w:rPr>
              <w:t>1</w:t>
            </w:r>
            <w:r w:rsidR="00127EF3" w:rsidRPr="00127EF3">
              <w:rPr>
                <w:rFonts w:ascii="Arial" w:hAnsi="Arial" w:cs="Arial"/>
                <w:bCs/>
                <w:sz w:val="20"/>
                <w:szCs w:val="20"/>
              </w:rPr>
              <w:fldChar w:fldCharType="end"/>
            </w:r>
            <w:r w:rsidR="00127EF3" w:rsidRPr="00127EF3">
              <w:rPr>
                <w:rFonts w:ascii="Arial" w:hAnsi="Arial" w:cs="Arial"/>
                <w:sz w:val="20"/>
                <w:szCs w:val="20"/>
              </w:rPr>
              <w:t xml:space="preserve"> of </w:t>
            </w:r>
            <w:r w:rsidR="00127EF3" w:rsidRPr="00127EF3">
              <w:rPr>
                <w:rFonts w:ascii="Arial" w:hAnsi="Arial" w:cs="Arial"/>
                <w:bCs/>
                <w:sz w:val="20"/>
                <w:szCs w:val="20"/>
              </w:rPr>
              <w:fldChar w:fldCharType="begin"/>
            </w:r>
            <w:r w:rsidR="00127EF3" w:rsidRPr="00127EF3">
              <w:rPr>
                <w:rFonts w:ascii="Arial" w:hAnsi="Arial" w:cs="Arial"/>
                <w:bCs/>
                <w:sz w:val="20"/>
                <w:szCs w:val="20"/>
              </w:rPr>
              <w:instrText xml:space="preserve"> NUMPAGES  </w:instrText>
            </w:r>
            <w:r w:rsidR="00127EF3" w:rsidRPr="00127EF3">
              <w:rPr>
                <w:rFonts w:ascii="Arial" w:hAnsi="Arial" w:cs="Arial"/>
                <w:bCs/>
                <w:sz w:val="20"/>
                <w:szCs w:val="20"/>
              </w:rPr>
              <w:fldChar w:fldCharType="separate"/>
            </w:r>
            <w:r w:rsidR="00127EF3" w:rsidRPr="00127EF3">
              <w:rPr>
                <w:rFonts w:ascii="Arial" w:hAnsi="Arial" w:cs="Arial"/>
                <w:bCs/>
                <w:sz w:val="20"/>
                <w:szCs w:val="20"/>
              </w:rPr>
              <w:t>5</w:t>
            </w:r>
            <w:r w:rsidR="00127EF3" w:rsidRPr="00127EF3">
              <w:rPr>
                <w:rFonts w:ascii="Arial" w:hAnsi="Arial" w:cs="Arial"/>
                <w:bCs/>
                <w:sz w:val="20"/>
                <w:szCs w:val="20"/>
              </w:rPr>
              <w:fldChar w:fldCharType="end"/>
            </w:r>
            <w:r w:rsidR="00B074F8" w:rsidRPr="00B074F8">
              <w:rPr>
                <w:rFonts w:ascii="Arial" w:hAnsi="Arial" w:cs="Arial"/>
                <w:bCs/>
                <w:sz w:val="20"/>
                <w:szCs w:val="20"/>
              </w:rPr>
              <w:t xml:space="preserve"> </w:t>
            </w:r>
            <w:r w:rsidR="00B074F8">
              <w:rPr>
                <w:rFonts w:ascii="Arial" w:hAnsi="Arial" w:cs="Arial"/>
                <w:bCs/>
                <w:sz w:val="20"/>
                <w:szCs w:val="20"/>
              </w:rPr>
              <w:ptab w:relativeTo="margin" w:alignment="right" w:leader="none"/>
            </w:r>
            <w:r w:rsidR="00273CBA" w:rsidRPr="00273CBA">
              <w:rPr>
                <w:color w:val="000000"/>
                <w:sz w:val="27"/>
                <w:szCs w:val="27"/>
              </w:rPr>
              <w:t xml:space="preserve"> </w:t>
            </w:r>
            <w:r w:rsidR="00661C1A" w:rsidRPr="00661C1A">
              <w:rPr>
                <w:rFonts w:ascii="Arial" w:hAnsi="Arial" w:cs="Arial"/>
                <w:bCs/>
                <w:sz w:val="16"/>
                <w:szCs w:val="16"/>
              </w:rPr>
              <w:t>STREAM C (ASO5 – ASO6, OPS5 – OPS7, PO2 – PO3, TGO3 – TGO5)</w:t>
            </w:r>
            <w:r w:rsidR="004464C3">
              <w:rPr>
                <w:rFonts w:ascii="Arial" w:hAnsi="Arial" w:cs="Arial"/>
                <w:bCs/>
                <w:sz w:val="20"/>
                <w:szCs w:val="20"/>
              </w:rPr>
              <w:tab/>
            </w:r>
            <w:r w:rsidR="004464C3">
              <w:rPr>
                <w:rFonts w:ascii="Arial" w:hAnsi="Arial" w:cs="Arial"/>
                <w:bCs/>
                <w:sz w:val="20"/>
                <w:szCs w:val="20"/>
              </w:rPr>
              <w:tab/>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FA9A" w14:textId="47E6A8CD" w:rsidR="00BB2687" w:rsidRDefault="00212B32">
    <w:pPr>
      <w:pStyle w:val="Footer"/>
    </w:pPr>
    <w:r>
      <w:rPr>
        <w:noProof/>
      </w:rPr>
      <mc:AlternateContent>
        <mc:Choice Requires="wps">
          <w:drawing>
            <wp:anchor distT="0" distB="0" distL="0" distR="0" simplePos="0" relativeHeight="251664384" behindDoc="0" locked="0" layoutInCell="1" allowOverlap="1" wp14:anchorId="76E69BA8" wp14:editId="5F3ACA68">
              <wp:simplePos x="635" y="635"/>
              <wp:positionH relativeFrom="page">
                <wp:align>center</wp:align>
              </wp:positionH>
              <wp:positionV relativeFrom="page">
                <wp:align>bottom</wp:align>
              </wp:positionV>
              <wp:extent cx="443865" cy="443865"/>
              <wp:effectExtent l="0" t="0" r="18415" b="0"/>
              <wp:wrapNone/>
              <wp:docPr id="11655391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A62CF" w14:textId="63FD9EA6"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69BA8"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C8A62CF" w14:textId="63FD9EA6"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F2071" w14:textId="77777777" w:rsidR="00212B32" w:rsidRDefault="00212B32" w:rsidP="005C4ACB">
      <w:pPr>
        <w:spacing w:after="0" w:line="240" w:lineRule="auto"/>
      </w:pPr>
      <w:r>
        <w:separator/>
      </w:r>
    </w:p>
  </w:footnote>
  <w:footnote w:type="continuationSeparator" w:id="0">
    <w:p w14:paraId="7DC6CAB4" w14:textId="77777777" w:rsidR="00212B32" w:rsidRDefault="00212B32" w:rsidP="005C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66F0A" w14:textId="623E513F" w:rsidR="00BB2687" w:rsidRDefault="00212B32">
    <w:pPr>
      <w:pStyle w:val="Header"/>
    </w:pPr>
    <w:r>
      <w:rPr>
        <w:noProof/>
      </w:rPr>
      <mc:AlternateContent>
        <mc:Choice Requires="wps">
          <w:drawing>
            <wp:anchor distT="0" distB="0" distL="0" distR="0" simplePos="0" relativeHeight="251662336" behindDoc="0" locked="0" layoutInCell="1" allowOverlap="1" wp14:anchorId="0BBFCB83" wp14:editId="3050AC7C">
              <wp:simplePos x="635" y="635"/>
              <wp:positionH relativeFrom="page">
                <wp:align>center</wp:align>
              </wp:positionH>
              <wp:positionV relativeFrom="page">
                <wp:align>top</wp:align>
              </wp:positionV>
              <wp:extent cx="443865" cy="443865"/>
              <wp:effectExtent l="0" t="0" r="18415" b="1270"/>
              <wp:wrapNone/>
              <wp:docPr id="10466817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75D7C3" w14:textId="74E33CF6"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FCB8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75D7C3" w14:textId="74E33CF6"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A58A" w14:textId="7323EDEB" w:rsidR="005C4ACB" w:rsidRDefault="00212B32">
    <w:pPr>
      <w:pStyle w:val="Header"/>
    </w:pPr>
    <w:r>
      <w:rPr>
        <w:noProof/>
      </w:rPr>
      <mc:AlternateContent>
        <mc:Choice Requires="wps">
          <w:drawing>
            <wp:anchor distT="0" distB="0" distL="0" distR="0" simplePos="0" relativeHeight="251663360" behindDoc="0" locked="0" layoutInCell="1" allowOverlap="1" wp14:anchorId="446B3D77" wp14:editId="28A647EC">
              <wp:simplePos x="538385" y="452927"/>
              <wp:positionH relativeFrom="page">
                <wp:align>center</wp:align>
              </wp:positionH>
              <wp:positionV relativeFrom="page">
                <wp:align>top</wp:align>
              </wp:positionV>
              <wp:extent cx="443865" cy="443865"/>
              <wp:effectExtent l="0" t="0" r="18415" b="1270"/>
              <wp:wrapNone/>
              <wp:docPr id="16472711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DC2C5" w14:textId="3305B4B1"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B3D7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75DC2C5" w14:textId="3305B4B1"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v:textbox>
              <w10:wrap anchorx="page" anchory="page"/>
            </v:shape>
          </w:pict>
        </mc:Fallback>
      </mc:AlternateContent>
    </w:r>
    <w:r w:rsidR="006B6A17">
      <w:rPr>
        <w:noProof/>
      </w:rPr>
      <w:drawing>
        <wp:anchor distT="0" distB="0" distL="114300" distR="114300" simplePos="0" relativeHeight="251658240" behindDoc="1" locked="0" layoutInCell="1" allowOverlap="1" wp14:anchorId="6656D828" wp14:editId="2CAF5864">
          <wp:simplePos x="0" y="0"/>
          <wp:positionH relativeFrom="page">
            <wp:posOffset>0</wp:posOffset>
          </wp:positionH>
          <wp:positionV relativeFrom="page">
            <wp:posOffset>0</wp:posOffset>
          </wp:positionV>
          <wp:extent cx="7559675" cy="9876817"/>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SAT A4 Word Template Background_Portrait Black.jpg"/>
                  <pic:cNvPicPr/>
                </pic:nvPicPr>
                <pic:blipFill rotWithShape="1">
                  <a:blip r:embed="rId1">
                    <a:extLst>
                      <a:ext uri="{28A0092B-C50C-407E-A947-70E740481C1C}">
                        <a14:useLocalDpi xmlns:a14="http://schemas.microsoft.com/office/drawing/2010/main" val="0"/>
                      </a:ext>
                    </a:extLst>
                  </a:blip>
                  <a:srcRect b="7652"/>
                  <a:stretch/>
                </pic:blipFill>
                <pic:spPr bwMode="auto">
                  <a:xfrm>
                    <a:off x="0" y="0"/>
                    <a:ext cx="7560000" cy="98772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5A69" w14:textId="64EFC13F" w:rsidR="00BB2687" w:rsidRDefault="00212B32">
    <w:pPr>
      <w:pStyle w:val="Header"/>
    </w:pPr>
    <w:r>
      <w:rPr>
        <w:noProof/>
      </w:rPr>
      <mc:AlternateContent>
        <mc:Choice Requires="wps">
          <w:drawing>
            <wp:anchor distT="0" distB="0" distL="0" distR="0" simplePos="0" relativeHeight="251661312" behindDoc="0" locked="0" layoutInCell="1" allowOverlap="1" wp14:anchorId="5CD5791C" wp14:editId="149BED6D">
              <wp:simplePos x="635" y="635"/>
              <wp:positionH relativeFrom="page">
                <wp:align>center</wp:align>
              </wp:positionH>
              <wp:positionV relativeFrom="page">
                <wp:align>top</wp:align>
              </wp:positionV>
              <wp:extent cx="443865" cy="443865"/>
              <wp:effectExtent l="0" t="0" r="18415" b="1270"/>
              <wp:wrapNone/>
              <wp:docPr id="13422630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84147" w14:textId="0D4D0129"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D5791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2D84147" w14:textId="0D4D0129" w:rsidR="00212B32" w:rsidRPr="00212B32" w:rsidRDefault="00212B32" w:rsidP="00212B32">
                    <w:pPr>
                      <w:spacing w:after="0"/>
                      <w:rPr>
                        <w:rFonts w:ascii="Arial" w:eastAsia="Arial" w:hAnsi="Arial" w:cs="Arial"/>
                        <w:noProof/>
                        <w:color w:val="A80000"/>
                        <w:sz w:val="24"/>
                        <w:szCs w:val="24"/>
                      </w:rPr>
                    </w:pPr>
                    <w:r w:rsidRPr="00212B32">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D19A6"/>
    <w:multiLevelType w:val="hybridMultilevel"/>
    <w:tmpl w:val="3C10A3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9586C"/>
    <w:multiLevelType w:val="hybridMultilevel"/>
    <w:tmpl w:val="F7BEECD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2F21F2"/>
    <w:multiLevelType w:val="hybridMultilevel"/>
    <w:tmpl w:val="B36A8E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D12D5C"/>
    <w:multiLevelType w:val="hybridMultilevel"/>
    <w:tmpl w:val="9A7AAE30"/>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8742902"/>
    <w:multiLevelType w:val="hybridMultilevel"/>
    <w:tmpl w:val="AC18C0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ED73444"/>
    <w:multiLevelType w:val="hybridMultilevel"/>
    <w:tmpl w:val="9BEAE2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2857433">
    <w:abstractNumId w:val="2"/>
  </w:num>
  <w:num w:numId="2" w16cid:durableId="43912428">
    <w:abstractNumId w:val="4"/>
  </w:num>
  <w:num w:numId="3" w16cid:durableId="144052529">
    <w:abstractNumId w:val="5"/>
  </w:num>
  <w:num w:numId="4" w16cid:durableId="212809442">
    <w:abstractNumId w:val="0"/>
  </w:num>
  <w:num w:numId="5" w16cid:durableId="880095356">
    <w:abstractNumId w:val="4"/>
  </w:num>
  <w:num w:numId="6" w16cid:durableId="1315909320">
    <w:abstractNumId w:val="4"/>
  </w:num>
  <w:num w:numId="7" w16cid:durableId="632322897">
    <w:abstractNumId w:val="3"/>
  </w:num>
  <w:num w:numId="8" w16cid:durableId="162785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32"/>
    <w:rsid w:val="0004419C"/>
    <w:rsid w:val="00060A8C"/>
    <w:rsid w:val="000919E5"/>
    <w:rsid w:val="000B5E64"/>
    <w:rsid w:val="000F0B1F"/>
    <w:rsid w:val="00110308"/>
    <w:rsid w:val="00127EF3"/>
    <w:rsid w:val="001A5204"/>
    <w:rsid w:val="001B23BA"/>
    <w:rsid w:val="001D5723"/>
    <w:rsid w:val="001E0BE3"/>
    <w:rsid w:val="001F1D64"/>
    <w:rsid w:val="00212B32"/>
    <w:rsid w:val="00271B38"/>
    <w:rsid w:val="00273CBA"/>
    <w:rsid w:val="002857BA"/>
    <w:rsid w:val="002B0229"/>
    <w:rsid w:val="00300CDC"/>
    <w:rsid w:val="00304C66"/>
    <w:rsid w:val="003A22DA"/>
    <w:rsid w:val="003C2C02"/>
    <w:rsid w:val="003D438F"/>
    <w:rsid w:val="0044337E"/>
    <w:rsid w:val="004464C3"/>
    <w:rsid w:val="004B62F8"/>
    <w:rsid w:val="004D6A9A"/>
    <w:rsid w:val="00516FDA"/>
    <w:rsid w:val="005642ED"/>
    <w:rsid w:val="00587122"/>
    <w:rsid w:val="0059568C"/>
    <w:rsid w:val="005C4ACB"/>
    <w:rsid w:val="0062382D"/>
    <w:rsid w:val="00631E46"/>
    <w:rsid w:val="00661C1A"/>
    <w:rsid w:val="0066598E"/>
    <w:rsid w:val="006B6A17"/>
    <w:rsid w:val="006D47A0"/>
    <w:rsid w:val="006E6B3A"/>
    <w:rsid w:val="00715E91"/>
    <w:rsid w:val="00763CFD"/>
    <w:rsid w:val="007910F5"/>
    <w:rsid w:val="007C044A"/>
    <w:rsid w:val="007E5408"/>
    <w:rsid w:val="00814AE9"/>
    <w:rsid w:val="008433AC"/>
    <w:rsid w:val="008C0635"/>
    <w:rsid w:val="008C5AAB"/>
    <w:rsid w:val="00982547"/>
    <w:rsid w:val="00991317"/>
    <w:rsid w:val="009C688B"/>
    <w:rsid w:val="00A233C4"/>
    <w:rsid w:val="00A40771"/>
    <w:rsid w:val="00AC1AB5"/>
    <w:rsid w:val="00B02A98"/>
    <w:rsid w:val="00B03762"/>
    <w:rsid w:val="00B074F8"/>
    <w:rsid w:val="00B573F6"/>
    <w:rsid w:val="00BB2687"/>
    <w:rsid w:val="00BC7E84"/>
    <w:rsid w:val="00BE53BA"/>
    <w:rsid w:val="00C369EC"/>
    <w:rsid w:val="00C439CE"/>
    <w:rsid w:val="00C7475E"/>
    <w:rsid w:val="00CC4932"/>
    <w:rsid w:val="00CE520E"/>
    <w:rsid w:val="00D637AE"/>
    <w:rsid w:val="00D87F38"/>
    <w:rsid w:val="00D96806"/>
    <w:rsid w:val="00DA1E49"/>
    <w:rsid w:val="00DA463B"/>
    <w:rsid w:val="00E05EBD"/>
    <w:rsid w:val="00E16674"/>
    <w:rsid w:val="00ED5411"/>
    <w:rsid w:val="00F3177D"/>
    <w:rsid w:val="00FB598F"/>
    <w:rsid w:val="00FC5B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D6529BE"/>
  <w15:chartTrackingRefBased/>
  <w15:docId w15:val="{0343505D-DB0D-49CC-AFFB-89A5BA44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ACB"/>
  </w:style>
  <w:style w:type="paragraph" w:styleId="Footer">
    <w:name w:val="footer"/>
    <w:basedOn w:val="Normal"/>
    <w:link w:val="FooterChar"/>
    <w:uiPriority w:val="99"/>
    <w:unhideWhenUsed/>
    <w:rsid w:val="005C4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ACB"/>
  </w:style>
  <w:style w:type="table" w:styleId="TableGrid">
    <w:name w:val="Table Grid"/>
    <w:basedOn w:val="TableNormal"/>
    <w:uiPriority w:val="39"/>
    <w:rsid w:val="00982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47"/>
    <w:pPr>
      <w:ind w:left="720"/>
      <w:contextualSpacing/>
    </w:pPr>
  </w:style>
  <w:style w:type="character" w:styleId="Hyperlink">
    <w:name w:val="Hyperlink"/>
    <w:basedOn w:val="DefaultParagraphFont"/>
    <w:uiPriority w:val="99"/>
    <w:unhideWhenUsed/>
    <w:rsid w:val="00982547"/>
    <w:rPr>
      <w:color w:val="0563C1" w:themeColor="hyperlink"/>
      <w:u w:val="single"/>
    </w:rPr>
  </w:style>
  <w:style w:type="paragraph" w:styleId="Revision">
    <w:name w:val="Revision"/>
    <w:hidden/>
    <w:uiPriority w:val="99"/>
    <w:semiHidden/>
    <w:rsid w:val="00212B32"/>
    <w:pPr>
      <w:spacing w:after="0" w:line="240" w:lineRule="auto"/>
    </w:pPr>
  </w:style>
  <w:style w:type="character" w:styleId="CommentReference">
    <w:name w:val="annotation reference"/>
    <w:basedOn w:val="DefaultParagraphFont"/>
    <w:uiPriority w:val="99"/>
    <w:semiHidden/>
    <w:unhideWhenUsed/>
    <w:rsid w:val="00AC1AB5"/>
    <w:rPr>
      <w:sz w:val="16"/>
      <w:szCs w:val="16"/>
    </w:rPr>
  </w:style>
  <w:style w:type="paragraph" w:styleId="CommentText">
    <w:name w:val="annotation text"/>
    <w:basedOn w:val="Normal"/>
    <w:link w:val="CommentTextChar"/>
    <w:uiPriority w:val="99"/>
    <w:unhideWhenUsed/>
    <w:rsid w:val="00AC1AB5"/>
    <w:pPr>
      <w:spacing w:line="240" w:lineRule="auto"/>
    </w:pPr>
    <w:rPr>
      <w:sz w:val="20"/>
      <w:szCs w:val="20"/>
    </w:rPr>
  </w:style>
  <w:style w:type="character" w:customStyle="1" w:styleId="CommentTextChar">
    <w:name w:val="Comment Text Char"/>
    <w:basedOn w:val="DefaultParagraphFont"/>
    <w:link w:val="CommentText"/>
    <w:uiPriority w:val="99"/>
    <w:rsid w:val="00AC1AB5"/>
    <w:rPr>
      <w:sz w:val="20"/>
      <w:szCs w:val="20"/>
    </w:rPr>
  </w:style>
  <w:style w:type="paragraph" w:styleId="CommentSubject">
    <w:name w:val="annotation subject"/>
    <w:basedOn w:val="CommentText"/>
    <w:next w:val="CommentText"/>
    <w:link w:val="CommentSubjectChar"/>
    <w:uiPriority w:val="99"/>
    <w:semiHidden/>
    <w:unhideWhenUsed/>
    <w:rsid w:val="00AC1AB5"/>
    <w:rPr>
      <w:b/>
      <w:bCs/>
    </w:rPr>
  </w:style>
  <w:style w:type="character" w:customStyle="1" w:styleId="CommentSubjectChar">
    <w:name w:val="Comment Subject Char"/>
    <w:basedOn w:val="CommentTextChar"/>
    <w:link w:val="CommentSubject"/>
    <w:uiPriority w:val="99"/>
    <w:semiHidden/>
    <w:rsid w:val="00AC1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323036">
      <w:bodyDiv w:val="1"/>
      <w:marLeft w:val="0"/>
      <w:marRight w:val="0"/>
      <w:marTop w:val="0"/>
      <w:marBottom w:val="0"/>
      <w:divBdr>
        <w:top w:val="none" w:sz="0" w:space="0" w:color="auto"/>
        <w:left w:val="none" w:sz="0" w:space="0" w:color="auto"/>
        <w:bottom w:val="none" w:sz="0" w:space="0" w:color="auto"/>
        <w:right w:val="none" w:sz="0" w:space="0" w:color="auto"/>
      </w:divBdr>
    </w:div>
    <w:div w:id="14770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sector.sa.gov.au/hr-and-policy-support/ethical-codes/public-sector-valu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dpc.sa.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ublicsector.sa.gov.au/__data/assets/pdf_file/0009/218853/002-Work-Health-and-Safety-Act-2012.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ublicsector.sa.gov.au/hr-and-policy-support/ethical-codes/code-of-ethic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ublicsector.sa.gov.au/Resources-and-Publications/key-legislation/public-sector-act-2009"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ebl01\Downloads\Role-Description-Template-ASO5-ASO6-OPS5-OPS7-PO2-PO3-TGO3-TGO5%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a218efc2d014a1297a8cbc4e52c2cdf xmlns="4faf03d0-b320-4425-9d38-11e042fb545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fea4ea0d-0ab6-4c21-92b7-dcec59bd3c96</TermId>
        </TermInfo>
      </Terms>
    </aa218efc2d014a1297a8cbc4e52c2cdf>
    <Description0 xmlns="4faf03d0-b320-4425-9d38-11e042fb5457">Role Description Template for ASO5-ASO6, OPS5-OPS7, PO2-PO3, TGO3-TGO5</Description0>
    <_dlc_DocId xmlns="41a9f6be-98a9-4cc8-bcad-8ef7393d1823">INDPC-1659467448-1109</_dlc_DocId>
    <Document_x0020_Reference xmlns="986f13c9-0b22-4c44-abf7-be35eb928569" xsi:nil="true"/>
    <i803410b8af4400099d256df754cc962 xmlns="4faf03d0-b320-4425-9d38-11e042fb5457">
      <Terms xmlns="http://schemas.microsoft.com/office/infopath/2007/PartnerControls"/>
    </i803410b8af4400099d256df754cc962>
    <Next_x0020_Review_x0020_Date xmlns="4faf03d0-b320-4425-9d38-11e042fb5457">2024-06-30T14:30:00+00:00</Next_x0020_Review_x0020_Date>
    <ef17b7cd31e04440926a84c55eb544fd xmlns="4faf03d0-b320-4425-9d38-11e042fb5457">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116272a1-6d51-4a97-aeac-7d46443c206d</TermId>
        </TermInfo>
      </Terms>
    </ef17b7cd31e04440926a84c55eb544fd>
    <_dlc_DocIdPersistId xmlns="41a9f6be-98a9-4cc8-bcad-8ef7393d1823" xsi:nil="true"/>
    <fca6cb6fd591455fb4b339d962aca840 xmlns="4faf03d0-b320-4425-9d38-11e042fb5457">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356fc80f-32cd-4e49-82eb-3b431095d8f9</TermId>
        </TermInfo>
      </Terms>
    </fca6cb6fd591455fb4b339d962aca840>
    <_dlc_DocIdUrl xmlns="41a9f6be-98a9-4cc8-bcad-8ef7393d1823">
      <Url>https://sagov.sharepoint.com/sites/DPC_indpc-documents/_layouts/15/DocIdRedir.aspx?ID=INDPC-1659467448-1109</Url>
      <Description>INDPC-1659467448-1109</Description>
    </_dlc_DocIdUrl>
    <lcf76f155ced4ddcb4097134ff3c332f xmlns="986f13c9-0b22-4c44-abf7-be35eb9285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25560E85C38544A9217A576C3CE8345" ma:contentTypeVersion="46" ma:contentTypeDescription="Create a new document." ma:contentTypeScope="" ma:versionID="5e033a73eb4ed4aef75c60ebdf43419c">
  <xsd:schema xmlns:xsd="http://www.w3.org/2001/XMLSchema" xmlns:xs="http://www.w3.org/2001/XMLSchema" xmlns:p="http://schemas.microsoft.com/office/2006/metadata/properties" xmlns:ns2="41a9f6be-98a9-4cc8-bcad-8ef7393d1823" xmlns:ns3="4faf03d0-b320-4425-9d38-11e042fb5457" xmlns:ns4="986f13c9-0b22-4c44-abf7-be35eb928569" targetNamespace="http://schemas.microsoft.com/office/2006/metadata/properties" ma:root="true" ma:fieldsID="6506fbba00a2851e0a0366450b37c640" ns2:_="" ns3:_="" ns4:_="">
    <xsd:import namespace="41a9f6be-98a9-4cc8-bcad-8ef7393d1823"/>
    <xsd:import namespace="4faf03d0-b320-4425-9d38-11e042fb5457"/>
    <xsd:import namespace="986f13c9-0b22-4c44-abf7-be35eb928569"/>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Next_x0020_Review_x0020_Date" minOccurs="0"/>
                <xsd:element ref="ns3:fca6cb6fd591455fb4b339d962aca840" minOccurs="0"/>
                <xsd:element ref="ns3:aa218efc2d014a1297a8cbc4e52c2cdf" minOccurs="0"/>
                <xsd:element ref="ns3:ef17b7cd31e04440926a84c55eb544fd" minOccurs="0"/>
                <xsd:element ref="ns3:i803410b8af4400099d256df754cc962" minOccurs="0"/>
                <xsd:element ref="ns3:MediaServiceMetadata" minOccurs="0"/>
                <xsd:element ref="ns3:MediaServiceFastMetadata" minOccurs="0"/>
                <xsd:element ref="ns4:MediaServiceAutoKeyPoints" minOccurs="0"/>
                <xsd:element ref="ns4:MediaServiceKeyPoints" minOccurs="0"/>
                <xsd:element ref="ns2:SharedWithUsers" minOccurs="0"/>
                <xsd:element ref="ns2:SharedWithDetails" minOccurs="0"/>
                <xsd:element ref="ns4:Document_x0020_Reference" minOccurs="0"/>
                <xsd:element ref="ns4:lcf76f155ced4ddcb4097134ff3c332f"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9f6be-98a9-4cc8-bcad-8ef7393d18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03d0-b320-4425-9d38-11e042fb545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ma:readOnly="false">
      <xsd:simpleType>
        <xsd:restriction base="dms:Note">
          <xsd:maxLength value="255"/>
        </xsd:restriction>
      </xsd:simpleType>
    </xsd:element>
    <xsd:element name="Next_x0020_Review_x0020_Date" ma:index="15" nillable="true" ma:displayName="Next Review Date" ma:format="DateOnly" ma:internalName="Next_x0020_Review_x0020_Date" ma:readOnly="false">
      <xsd:simpleType>
        <xsd:restriction base="dms:DateTime"/>
      </xsd:simpleType>
    </xsd:element>
    <xsd:element name="fca6cb6fd591455fb4b339d962aca840" ma:index="17" ma:taxonomy="true" ma:internalName="fca6cb6fd591455fb4b339d962aca840" ma:taxonomyFieldName="Owner" ma:displayName="Owner" ma:readOnly="false" ma:default="" ma:fieldId="{fca6cb6f-d591-455f-b4b3-39d962aca840}" ma:sspId="be6689ef-ec6c-48c7-abc7-2160df37b93c" ma:termSetId="1c2b329f-eaeb-43c5-94ec-eba5a515d268" ma:anchorId="00000000-0000-0000-0000-000000000000" ma:open="false" ma:isKeyword="false">
      <xsd:complexType>
        <xsd:sequence>
          <xsd:element ref="pc:Terms" minOccurs="0" maxOccurs="1"/>
        </xsd:sequence>
      </xsd:complexType>
    </xsd:element>
    <xsd:element name="aa218efc2d014a1297a8cbc4e52c2cdf" ma:index="18" ma:taxonomy="true" ma:internalName="aa218efc2d014a1297a8cbc4e52c2cdf" ma:taxonomyFieldName="Document_x0020_Type" ma:displayName="Document Type" ma:readOnly="false" ma:default="" ma:fieldId="{aa218efc-2d01-4a12-97a8-cbc4e52c2cdf}" ma:sspId="be6689ef-ec6c-48c7-abc7-2160df37b93c" ma:termSetId="3dd71aa8-972c-45e4-9ba9-81ec520293d5" ma:anchorId="00000000-0000-0000-0000-000000000000" ma:open="false" ma:isKeyword="false">
      <xsd:complexType>
        <xsd:sequence>
          <xsd:element ref="pc:Terms" minOccurs="0" maxOccurs="1"/>
        </xsd:sequence>
      </xsd:complexType>
    </xsd:element>
    <xsd:element name="ef17b7cd31e04440926a84c55eb544fd" ma:index="19" ma:taxonomy="true" ma:internalName="ef17b7cd31e04440926a84c55eb544fd" ma:taxonomyFieldName="Topic" ma:displayName="Topic" ma:indexed="true" ma:readOnly="false" ma:default="" ma:fieldId="{ef17b7cd-31e0-4440-926a-84c55eb544fd}" ma:sspId="be6689ef-ec6c-48c7-abc7-2160df37b93c" ma:termSetId="308ee6a1-64a9-47e0-9b99-cf8b64a37a3d" ma:anchorId="00000000-0000-0000-0000-000000000000" ma:open="false" ma:isKeyword="false">
      <xsd:complexType>
        <xsd:sequence>
          <xsd:element ref="pc:Terms" minOccurs="0" maxOccurs="1"/>
        </xsd:sequence>
      </xsd:complexType>
    </xsd:element>
    <xsd:element name="i803410b8af4400099d256df754cc962" ma:index="20" nillable="true" ma:taxonomy="true" ma:internalName="i803410b8af4400099d256df754cc962" ma:taxonomyFieldName="Tag" ma:displayName="Tag" ma:readOnly="false" ma:default="" ma:fieldId="{2803410b-8af4-4000-99d2-56df754cc962}" ma:sspId="be6689ef-ec6c-48c7-abc7-2160df37b93c" ma:termSetId="f84d2e8e-b78b-4228-8055-410f453af29f" ma:anchorId="00000000-0000-0000-0000-000000000000" ma:open="false" ma:isKeyword="false">
      <xsd:complexType>
        <xsd:sequence>
          <xsd:element ref="pc:Terms" minOccurs="0" maxOccurs="1"/>
        </xsd:sequence>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f13c9-0b22-4c44-abf7-be35eb928569" elementFormDefault="qualified">
    <xsd:import namespace="http://schemas.microsoft.com/office/2006/documentManagement/types"/>
    <xsd:import namespace="http://schemas.microsoft.com/office/infopath/2007/PartnerControls"/>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Document_x0020_Reference" ma:index="27" nillable="true" ma:displayName="Document Reference" ma:description="Objective document reference number beginning with B" ma:internalName="Document_x0020_Reference">
      <xsd:simpleType>
        <xsd:restriction base="dms:Text">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79980-4D83-46EE-82F4-2D18D6BD3B12}">
  <ds:schemaRefs>
    <ds:schemaRef ds:uri="http://schemas.microsoft.com/sharepoint/events"/>
  </ds:schemaRefs>
</ds:datastoreItem>
</file>

<file path=customXml/itemProps2.xml><?xml version="1.0" encoding="utf-8"?>
<ds:datastoreItem xmlns:ds="http://schemas.openxmlformats.org/officeDocument/2006/customXml" ds:itemID="{79AA0CB9-F0F9-43AF-983C-36FCE54A3CD2}">
  <ds:schemaRefs>
    <ds:schemaRef ds:uri="http://schemas.microsoft.com/sharepoint/v3/contenttype/forms"/>
  </ds:schemaRefs>
</ds:datastoreItem>
</file>

<file path=customXml/itemProps3.xml><?xml version="1.0" encoding="utf-8"?>
<ds:datastoreItem xmlns:ds="http://schemas.openxmlformats.org/officeDocument/2006/customXml" ds:itemID="{BCCB5209-DF77-4C49-AB9B-D7067C927045}">
  <ds:schemaRefs>
    <ds:schemaRef ds:uri="http://schemas.microsoft.com/office/2006/metadata/properties"/>
    <ds:schemaRef ds:uri="http://schemas.microsoft.com/office/infopath/2007/PartnerControls"/>
    <ds:schemaRef ds:uri="4faf03d0-b320-4425-9d38-11e042fb5457"/>
    <ds:schemaRef ds:uri="41a9f6be-98a9-4cc8-bcad-8ef7393d1823"/>
    <ds:schemaRef ds:uri="986f13c9-0b22-4c44-abf7-be35eb928569"/>
  </ds:schemaRefs>
</ds:datastoreItem>
</file>

<file path=customXml/itemProps4.xml><?xml version="1.0" encoding="utf-8"?>
<ds:datastoreItem xmlns:ds="http://schemas.openxmlformats.org/officeDocument/2006/customXml" ds:itemID="{4C4401D7-500D-4192-9F67-57E909615E27}">
  <ds:schemaRefs>
    <ds:schemaRef ds:uri="http://schemas.openxmlformats.org/officeDocument/2006/bibliography"/>
  </ds:schemaRefs>
</ds:datastoreItem>
</file>

<file path=customXml/itemProps5.xml><?xml version="1.0" encoding="utf-8"?>
<ds:datastoreItem xmlns:ds="http://schemas.openxmlformats.org/officeDocument/2006/customXml" ds:itemID="{56A155E7-AC1B-41D9-9639-DB5F5BE87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9f6be-98a9-4cc8-bcad-8ef7393d1823"/>
    <ds:schemaRef ds:uri="4faf03d0-b320-4425-9d38-11e042fb5457"/>
    <ds:schemaRef ds:uri="986f13c9-0b22-4c44-abf7-be35eb928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Role-Description-Template-ASO5-ASO6-OPS5-OPS7-PO2-PO3-TGO3-TGO5 (10).dotx</Template>
  <TotalTime>59</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Role Description Template for ASO5-ASO6, OPS5-OPS7, PO2-PO3, TGO3-TGO5</vt:lpstr>
    </vt:vector>
  </TitlesOfParts>
  <Company>Department of the Premier and Cabinet</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for ASO5-ASO6, OPS5-OPS7, PO2-PO3, TGO3-TGO5</dc:title>
  <dc:subject/>
  <dc:creator>Lisa Schebella</dc:creator>
  <cp:keywords/>
  <dc:description/>
  <cp:lastModifiedBy>Amos, Carmen (SAM)</cp:lastModifiedBy>
  <cp:revision>17</cp:revision>
  <dcterms:created xsi:type="dcterms:W3CDTF">2024-11-14T01:17:00Z</dcterms:created>
  <dcterms:modified xsi:type="dcterms:W3CDTF">2024-11-19T23:22:00Z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216;#Human resources|116272a1-6d51-4a97-aeac-7d46443c206d</vt:lpwstr>
  </property>
  <property fmtid="{D5CDD505-2E9C-101B-9397-08002B2CF9AE}" pid="3" name="URL">
    <vt:lpwstr/>
  </property>
  <property fmtid="{D5CDD505-2E9C-101B-9397-08002B2CF9AE}" pid="4" name="Tag">
    <vt:lpwstr/>
  </property>
  <property fmtid="{D5CDD505-2E9C-101B-9397-08002B2CF9AE}" pid="5" name="ContentTypeId">
    <vt:lpwstr>0x010100E25560E85C38544A9217A576C3CE8345</vt:lpwstr>
  </property>
  <property fmtid="{D5CDD505-2E9C-101B-9397-08002B2CF9AE}" pid="6" name="p3893078afd543118903a0d7ddb4eccf">
    <vt:lpwstr>Recruitment and Selection|ab18d159-8191-49e2-a3e3-a3097b94a542</vt:lpwstr>
  </property>
  <property fmtid="{D5CDD505-2E9C-101B-9397-08002B2CF9AE}" pid="7" name="Updated">
    <vt:bool>true</vt:bool>
  </property>
  <property fmtid="{D5CDD505-2E9C-101B-9397-08002B2CF9AE}" pid="8" name="Migrate">
    <vt:bool>false</vt:bool>
  </property>
  <property fmtid="{D5CDD505-2E9C-101B-9397-08002B2CF9AE}" pid="9" name="_dlc_DocIdItemGuid">
    <vt:lpwstr>b8fe3fb1-88fa-4dbc-8325-bde8c51b62b2</vt:lpwstr>
  </property>
  <property fmtid="{D5CDD505-2E9C-101B-9397-08002B2CF9AE}" pid="10" name="Owner">
    <vt:lpwstr>228;#People and Culture|356fc80f-32cd-4e49-82eb-3b431095d8f9</vt:lpwstr>
  </property>
  <property fmtid="{D5CDD505-2E9C-101B-9397-08002B2CF9AE}" pid="11" name="Document Type">
    <vt:lpwstr>232;#Template|fea4ea0d-0ab6-4c21-92b7-dcec59bd3c96</vt:lpwstr>
  </property>
  <property fmtid="{D5CDD505-2E9C-101B-9397-08002B2CF9AE}" pid="12" name="Sub-Topic">
    <vt:lpwstr>65;#Recruitment and Selection|ab18d159-8191-49e2-a3e3-a3097b94a542</vt:lpwstr>
  </property>
  <property fmtid="{D5CDD505-2E9C-101B-9397-08002B2CF9AE}" pid="13" name="MediaServiceImageTags">
    <vt:lpwstr/>
  </property>
  <property fmtid="{D5CDD505-2E9C-101B-9397-08002B2CF9AE}" pid="14" name="ClassificationContentMarkingHeaderShapeIds">
    <vt:lpwstr>50014ef9,3e631893,622f5cbc</vt:lpwstr>
  </property>
  <property fmtid="{D5CDD505-2E9C-101B-9397-08002B2CF9AE}" pid="15" name="ClassificationContentMarkingHeaderFontProps">
    <vt:lpwstr>#a80000,12,Arial</vt:lpwstr>
  </property>
  <property fmtid="{D5CDD505-2E9C-101B-9397-08002B2CF9AE}" pid="16" name="ClassificationContentMarkingHeaderText">
    <vt:lpwstr>OFFICIAL</vt:lpwstr>
  </property>
  <property fmtid="{D5CDD505-2E9C-101B-9397-08002B2CF9AE}" pid="17" name="ClassificationContentMarkingFooterShapeIds">
    <vt:lpwstr>6f278be,48c001bd,6c34b0f1</vt:lpwstr>
  </property>
  <property fmtid="{D5CDD505-2E9C-101B-9397-08002B2CF9AE}" pid="18" name="ClassificationContentMarkingFooterFontProps">
    <vt:lpwstr>#a80000,12,arial</vt:lpwstr>
  </property>
  <property fmtid="{D5CDD505-2E9C-101B-9397-08002B2CF9AE}" pid="19" name="ClassificationContentMarkingFooterText">
    <vt:lpwstr>OFFICIAL </vt:lpwstr>
  </property>
</Properties>
</file>